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1B5" w:rsidRDefault="004331B5" w:rsidP="004331B5">
      <w:pPr>
        <w:spacing w:after="0" w:line="240" w:lineRule="auto"/>
        <w:rPr>
          <w:rFonts w:ascii="Times New Roman" w:eastAsia="Times New Roman" w:hAnsi="Times New Roman"/>
          <w:lang w:eastAsia="ru-RU"/>
        </w:rPr>
      </w:pPr>
      <w:r>
        <w:rPr>
          <w:rFonts w:ascii="Times New Roman" w:eastAsia="Times New Roman" w:hAnsi="Times New Roman"/>
          <w:lang w:eastAsia="ru-RU"/>
        </w:rPr>
        <w:t>Газета Увалобитиинского сельского поселения</w:t>
      </w:r>
    </w:p>
    <w:p w:rsidR="004331B5" w:rsidRDefault="004331B5" w:rsidP="004331B5">
      <w:pPr>
        <w:spacing w:after="0" w:line="240" w:lineRule="auto"/>
        <w:rPr>
          <w:rFonts w:ascii="Times New Roman" w:eastAsia="Times New Roman" w:hAnsi="Times New Roman"/>
          <w:lang w:eastAsia="ru-RU"/>
        </w:rPr>
      </w:pPr>
      <w:r>
        <w:rPr>
          <w:rFonts w:ascii="Times New Roman" w:eastAsia="Times New Roman" w:hAnsi="Times New Roman"/>
          <w:lang w:eastAsia="ru-RU"/>
        </w:rPr>
        <w:t>Выпуск № 5  издается с ноября 2006 г</w:t>
      </w:r>
    </w:p>
    <w:p w:rsidR="004331B5" w:rsidRDefault="004331B5" w:rsidP="004331B5">
      <w:pPr>
        <w:spacing w:after="0" w:line="240" w:lineRule="auto"/>
        <w:rPr>
          <w:rFonts w:ascii="Times New Roman" w:eastAsia="Times New Roman" w:hAnsi="Times New Roman"/>
          <w:lang w:eastAsia="ru-RU"/>
        </w:rPr>
      </w:pPr>
      <w:r>
        <w:rPr>
          <w:rFonts w:ascii="Times New Roman" w:eastAsia="Times New Roman" w:hAnsi="Times New Roman"/>
          <w:lang w:eastAsia="ru-RU"/>
        </w:rPr>
        <w:t>Муниципальный вестник</w:t>
      </w:r>
    </w:p>
    <w:p w:rsidR="004331B5" w:rsidRDefault="004331B5" w:rsidP="004331B5">
      <w:pPr>
        <w:spacing w:after="0" w:line="240" w:lineRule="auto"/>
        <w:rPr>
          <w:rFonts w:ascii="Times New Roman" w:eastAsia="Times New Roman" w:hAnsi="Times New Roman"/>
          <w:lang w:eastAsia="ru-RU"/>
        </w:rPr>
      </w:pPr>
      <w:r>
        <w:rPr>
          <w:rFonts w:ascii="Times New Roman" w:eastAsia="Times New Roman" w:hAnsi="Times New Roman"/>
          <w:lang w:eastAsia="ru-RU"/>
        </w:rPr>
        <w:t>Увалобитиинского сельского поселения</w:t>
      </w:r>
    </w:p>
    <w:p w:rsidR="004331B5" w:rsidRDefault="004331B5" w:rsidP="004331B5">
      <w:pPr>
        <w:spacing w:after="0" w:line="240" w:lineRule="auto"/>
        <w:rPr>
          <w:rFonts w:eastAsia="Times New Roman"/>
          <w:sz w:val="20"/>
          <w:lang w:eastAsia="ru-RU"/>
        </w:rPr>
      </w:pPr>
      <w:r>
        <w:rPr>
          <w:rFonts w:ascii="Times New Roman" w:eastAsia="Times New Roman" w:hAnsi="Times New Roman"/>
          <w:lang w:eastAsia="ru-RU"/>
        </w:rPr>
        <w:t>Тираж 15 экземпляров 01.04.2024 г</w:t>
      </w:r>
      <w:r>
        <w:rPr>
          <w:rFonts w:eastAsia="Times New Roman"/>
          <w:sz w:val="20"/>
          <w:lang w:eastAsia="ru-RU"/>
        </w:rPr>
        <w:t>.</w:t>
      </w:r>
    </w:p>
    <w:p w:rsidR="004331B5" w:rsidRDefault="004331B5" w:rsidP="004331B5">
      <w:pPr>
        <w:spacing w:after="200" w:line="276" w:lineRule="auto"/>
      </w:pPr>
    </w:p>
    <w:p w:rsidR="004331B5" w:rsidRDefault="004331B5" w:rsidP="004331B5">
      <w:pPr>
        <w:spacing w:after="0" w:line="240" w:lineRule="auto"/>
      </w:pPr>
    </w:p>
    <w:p w:rsidR="004331B5" w:rsidRDefault="004331B5" w:rsidP="004331B5">
      <w:pPr>
        <w:spacing w:after="0" w:line="240" w:lineRule="auto"/>
      </w:pPr>
    </w:p>
    <w:p w:rsidR="004331B5" w:rsidRDefault="004331B5" w:rsidP="004331B5">
      <w:pPr>
        <w:spacing w:after="200" w:line="276" w:lineRule="auto"/>
        <w:ind w:firstLine="708"/>
        <w:jc w:val="center"/>
        <w:rPr>
          <w:rFonts w:ascii="Times New Roman" w:hAnsi="Times New Roman"/>
          <w:b/>
          <w:i/>
          <w:sz w:val="68"/>
          <w:szCs w:val="68"/>
          <w:u w:val="single"/>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Times New Roman" w:hAnsi="Times New Roman"/>
          <w:b/>
          <w:sz w:val="68"/>
          <w:szCs w:val="68"/>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УВАЛОБИТИИНСКИЙ</w:t>
      </w:r>
    </w:p>
    <w:p w:rsidR="004331B5" w:rsidRDefault="004331B5" w:rsidP="004331B5">
      <w:pPr>
        <w:jc w:val="center"/>
        <w:rPr>
          <w:rFonts w:ascii="Times New Roman" w:hAnsi="Times New Roman"/>
          <w:b/>
          <w:sz w:val="68"/>
          <w:szCs w:val="68"/>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Times New Roman" w:hAnsi="Times New Roman"/>
          <w:b/>
          <w:sz w:val="68"/>
          <w:szCs w:val="68"/>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ВЕСТНИК</w:t>
      </w:r>
    </w:p>
    <w:p w:rsidR="004331B5" w:rsidRPr="004331B5" w:rsidRDefault="004331B5" w:rsidP="004331B5">
      <w:pPr>
        <w:spacing w:after="0" w:line="240" w:lineRule="auto"/>
        <w:ind w:firstLine="709"/>
        <w:jc w:val="both"/>
        <w:rPr>
          <w:rFonts w:ascii="Times New Roman" w:eastAsia="Times New Roman" w:hAnsi="Times New Roman"/>
          <w:b/>
          <w:bCs/>
          <w:sz w:val="28"/>
          <w:szCs w:val="28"/>
          <w:lang w:eastAsia="ru-RU"/>
        </w:rPr>
      </w:pPr>
      <w:r w:rsidRPr="004331B5">
        <w:rPr>
          <w:rFonts w:ascii="Times New Roman" w:eastAsia="Times New Roman" w:hAnsi="Times New Roman"/>
          <w:b/>
          <w:bCs/>
          <w:sz w:val="28"/>
          <w:szCs w:val="28"/>
          <w:lang w:eastAsia="ru-RU"/>
        </w:rPr>
        <w:t>Интервью</w:t>
      </w:r>
    </w:p>
    <w:p w:rsidR="004331B5" w:rsidRPr="004331B5" w:rsidRDefault="004331B5" w:rsidP="004331B5">
      <w:pPr>
        <w:spacing w:after="0" w:line="240" w:lineRule="auto"/>
        <w:ind w:firstLine="709"/>
        <w:jc w:val="both"/>
        <w:rPr>
          <w:rFonts w:ascii="Times New Roman" w:eastAsia="Times New Roman" w:hAnsi="Times New Roman"/>
          <w:b/>
          <w:bCs/>
          <w:sz w:val="28"/>
          <w:szCs w:val="28"/>
          <w:lang w:eastAsia="ru-RU"/>
        </w:rPr>
      </w:pPr>
    </w:p>
    <w:p w:rsidR="004331B5" w:rsidRPr="004331B5" w:rsidRDefault="004331B5" w:rsidP="004331B5">
      <w:pPr>
        <w:spacing w:after="0" w:line="240" w:lineRule="auto"/>
        <w:ind w:firstLine="709"/>
        <w:jc w:val="both"/>
        <w:rPr>
          <w:rFonts w:ascii="Times New Roman" w:eastAsia="Times New Roman" w:hAnsi="Times New Roman"/>
          <w:b/>
          <w:bCs/>
          <w:i/>
          <w:sz w:val="28"/>
          <w:szCs w:val="28"/>
          <w:lang w:eastAsia="ru-RU"/>
        </w:rPr>
      </w:pPr>
      <w:r w:rsidRPr="004331B5">
        <w:rPr>
          <w:rFonts w:ascii="Times New Roman" w:eastAsia="Times New Roman" w:hAnsi="Times New Roman"/>
          <w:b/>
          <w:bCs/>
          <w:sz w:val="28"/>
          <w:szCs w:val="28"/>
          <w:lang w:eastAsia="ru-RU"/>
        </w:rPr>
        <w:t xml:space="preserve">Заместитель руководителя Управления </w:t>
      </w:r>
      <w:proofErr w:type="spellStart"/>
      <w:r w:rsidRPr="004331B5">
        <w:rPr>
          <w:rFonts w:ascii="Times New Roman" w:eastAsia="Times New Roman" w:hAnsi="Times New Roman"/>
          <w:b/>
          <w:bCs/>
          <w:sz w:val="28"/>
          <w:szCs w:val="28"/>
          <w:lang w:eastAsia="ru-RU"/>
        </w:rPr>
        <w:t>Росреестра</w:t>
      </w:r>
      <w:proofErr w:type="spellEnd"/>
      <w:r w:rsidRPr="004331B5">
        <w:rPr>
          <w:rFonts w:ascii="Times New Roman" w:eastAsia="Times New Roman" w:hAnsi="Times New Roman"/>
          <w:b/>
          <w:bCs/>
          <w:sz w:val="28"/>
          <w:szCs w:val="28"/>
          <w:lang w:eastAsia="ru-RU"/>
        </w:rPr>
        <w:t xml:space="preserve"> по Омской области Анжелика Иванова: </w:t>
      </w:r>
      <w:r w:rsidRPr="004331B5">
        <w:rPr>
          <w:rFonts w:ascii="Times New Roman" w:eastAsia="Times New Roman" w:hAnsi="Times New Roman"/>
          <w:b/>
          <w:bCs/>
          <w:i/>
          <w:sz w:val="28"/>
          <w:szCs w:val="28"/>
          <w:lang w:eastAsia="ru-RU"/>
        </w:rPr>
        <w:t>«Процедура перевода помещений поменялась с целью отображения в ЕГРН актуальных сведений об объектах недвижимости».</w:t>
      </w:r>
    </w:p>
    <w:p w:rsidR="004331B5" w:rsidRPr="004331B5" w:rsidRDefault="004331B5" w:rsidP="004331B5">
      <w:pPr>
        <w:spacing w:after="0" w:line="240" w:lineRule="auto"/>
        <w:ind w:firstLine="709"/>
        <w:jc w:val="both"/>
        <w:rPr>
          <w:rFonts w:ascii="Times New Roman" w:eastAsia="Times New Roman" w:hAnsi="Times New Roman"/>
          <w:b/>
          <w:bCs/>
          <w:sz w:val="28"/>
          <w:szCs w:val="28"/>
          <w:lang w:eastAsia="ru-RU"/>
        </w:rPr>
      </w:pPr>
    </w:p>
    <w:p w:rsidR="004331B5" w:rsidRPr="004331B5" w:rsidRDefault="004331B5" w:rsidP="004331B5">
      <w:pPr>
        <w:spacing w:after="0" w:line="240" w:lineRule="auto"/>
        <w:ind w:firstLine="709"/>
        <w:jc w:val="both"/>
        <w:rPr>
          <w:rFonts w:ascii="Times New Roman" w:eastAsia="Times New Roman" w:hAnsi="Times New Roman"/>
          <w:bCs/>
          <w:sz w:val="28"/>
          <w:szCs w:val="28"/>
          <w:lang w:eastAsia="ru-RU"/>
        </w:rPr>
      </w:pPr>
      <w:r w:rsidRPr="004331B5">
        <w:rPr>
          <w:rFonts w:ascii="Times New Roman" w:eastAsia="Times New Roman" w:hAnsi="Times New Roman"/>
          <w:bCs/>
          <w:sz w:val="28"/>
          <w:szCs w:val="28"/>
          <w:lang w:eastAsia="ru-RU"/>
        </w:rPr>
        <w:t xml:space="preserve">«Жить или жить?» – вот в чем вопрос, если дело касается помещений с разным целевым назначением – жилое или нежилое. В чем их принципиальное отличие по использованию и какова специфика </w:t>
      </w:r>
      <w:proofErr w:type="gramStart"/>
      <w:r w:rsidRPr="004331B5">
        <w:rPr>
          <w:rFonts w:ascii="Times New Roman" w:eastAsia="Times New Roman" w:hAnsi="Times New Roman"/>
          <w:bCs/>
          <w:sz w:val="28"/>
          <w:szCs w:val="28"/>
          <w:lang w:eastAsia="ru-RU"/>
        </w:rPr>
        <w:t>процедуры изменений одних характеристик объекта недвижимости</w:t>
      </w:r>
      <w:proofErr w:type="gramEnd"/>
      <w:r w:rsidRPr="004331B5">
        <w:rPr>
          <w:rFonts w:ascii="Times New Roman" w:eastAsia="Times New Roman" w:hAnsi="Times New Roman"/>
          <w:bCs/>
          <w:sz w:val="28"/>
          <w:szCs w:val="28"/>
          <w:lang w:eastAsia="ru-RU"/>
        </w:rPr>
        <w:t xml:space="preserve"> на другие, рассказывает заместитель руководителя Управления </w:t>
      </w:r>
      <w:proofErr w:type="spellStart"/>
      <w:r w:rsidRPr="004331B5">
        <w:rPr>
          <w:rFonts w:ascii="Times New Roman" w:eastAsia="Times New Roman" w:hAnsi="Times New Roman"/>
          <w:bCs/>
          <w:sz w:val="28"/>
          <w:szCs w:val="28"/>
          <w:lang w:eastAsia="ru-RU"/>
        </w:rPr>
        <w:t>Росреестра</w:t>
      </w:r>
      <w:proofErr w:type="spellEnd"/>
      <w:r w:rsidRPr="004331B5">
        <w:rPr>
          <w:rFonts w:ascii="Times New Roman" w:eastAsia="Times New Roman" w:hAnsi="Times New Roman"/>
          <w:bCs/>
          <w:sz w:val="28"/>
          <w:szCs w:val="28"/>
          <w:lang w:eastAsia="ru-RU"/>
        </w:rPr>
        <w:t xml:space="preserve"> по Омской области Анжелика Иванова. </w:t>
      </w:r>
    </w:p>
    <w:p w:rsidR="004331B5" w:rsidRPr="004331B5" w:rsidRDefault="004331B5" w:rsidP="004331B5">
      <w:pPr>
        <w:spacing w:after="0" w:line="240" w:lineRule="auto"/>
        <w:ind w:firstLine="709"/>
        <w:jc w:val="both"/>
        <w:rPr>
          <w:rFonts w:ascii="Times New Roman" w:eastAsia="Times New Roman" w:hAnsi="Times New Roman"/>
          <w:bCs/>
          <w:sz w:val="28"/>
          <w:szCs w:val="28"/>
          <w:lang w:eastAsia="ru-RU"/>
        </w:rPr>
      </w:pPr>
    </w:p>
    <w:p w:rsidR="004331B5" w:rsidRPr="004331B5" w:rsidRDefault="004331B5" w:rsidP="004331B5">
      <w:pPr>
        <w:spacing w:after="0" w:line="240" w:lineRule="auto"/>
        <w:ind w:firstLine="709"/>
        <w:jc w:val="both"/>
        <w:rPr>
          <w:rFonts w:ascii="Times New Roman" w:eastAsia="Times New Roman" w:hAnsi="Times New Roman"/>
          <w:b/>
          <w:bCs/>
          <w:i/>
          <w:sz w:val="28"/>
          <w:szCs w:val="28"/>
          <w:lang w:eastAsia="ru-RU"/>
        </w:rPr>
      </w:pPr>
      <w:r w:rsidRPr="004331B5">
        <w:rPr>
          <w:rFonts w:ascii="Times New Roman" w:eastAsia="Times New Roman" w:hAnsi="Times New Roman"/>
          <w:bCs/>
          <w:i/>
          <w:sz w:val="28"/>
          <w:szCs w:val="28"/>
          <w:lang w:eastAsia="ru-RU"/>
        </w:rPr>
        <w:t xml:space="preserve">– </w:t>
      </w:r>
      <w:r w:rsidRPr="004331B5">
        <w:rPr>
          <w:rFonts w:ascii="Times New Roman" w:eastAsia="Times New Roman" w:hAnsi="Times New Roman"/>
          <w:b/>
          <w:bCs/>
          <w:i/>
          <w:sz w:val="28"/>
          <w:szCs w:val="28"/>
          <w:lang w:eastAsia="ru-RU"/>
        </w:rPr>
        <w:t xml:space="preserve">Анжелика Владимировна, с 1 апреля 2024 года вступил в силу Федеральный закон № 608-ФЗ, который в том числе вносит изменения в процедуру перевода помещений из категории жилых </w:t>
      </w:r>
      <w:proofErr w:type="gramStart"/>
      <w:r w:rsidRPr="004331B5">
        <w:rPr>
          <w:rFonts w:ascii="Times New Roman" w:eastAsia="Times New Roman" w:hAnsi="Times New Roman"/>
          <w:b/>
          <w:bCs/>
          <w:i/>
          <w:sz w:val="28"/>
          <w:szCs w:val="28"/>
          <w:lang w:eastAsia="ru-RU"/>
        </w:rPr>
        <w:t>в</w:t>
      </w:r>
      <w:proofErr w:type="gramEnd"/>
      <w:r w:rsidRPr="004331B5">
        <w:rPr>
          <w:rFonts w:ascii="Times New Roman" w:eastAsia="Times New Roman" w:hAnsi="Times New Roman"/>
          <w:b/>
          <w:bCs/>
          <w:i/>
          <w:sz w:val="28"/>
          <w:szCs w:val="28"/>
          <w:lang w:eastAsia="ru-RU"/>
        </w:rPr>
        <w:t xml:space="preserve"> нежилые и наоборот. Расскажите, какие именно помещения бывают в многоквартирном доме и в чем их различие.</w:t>
      </w:r>
    </w:p>
    <w:p w:rsidR="004331B5" w:rsidRPr="004331B5" w:rsidRDefault="004331B5" w:rsidP="004331B5">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4331B5" w:rsidRPr="004331B5" w:rsidRDefault="004331B5" w:rsidP="004331B5">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4331B5">
        <w:rPr>
          <w:rFonts w:ascii="Times New Roman" w:eastAsia="Times New Roman" w:hAnsi="Times New Roman"/>
          <w:bCs/>
          <w:sz w:val="28"/>
          <w:szCs w:val="28"/>
          <w:lang w:eastAsia="ru-RU"/>
        </w:rPr>
        <w:t xml:space="preserve">– Помещением признается обособленная часть здания, </w:t>
      </w:r>
      <w:r w:rsidRPr="004331B5">
        <w:rPr>
          <w:rFonts w:ascii="Times New Roman" w:eastAsia="Times New Roman" w:hAnsi="Times New Roman"/>
          <w:sz w:val="28"/>
          <w:szCs w:val="28"/>
          <w:lang w:eastAsia="ru-RU"/>
        </w:rPr>
        <w:t xml:space="preserve">ограниченная строительными конструкциями и имеющая определенное назначение. По целевому назначению помещения бывают жилые – те, которые предназначены для постоянного проживания граждан, это квартиры и комнаты, и нежилые – предназначенные для </w:t>
      </w:r>
      <w:r w:rsidRPr="004331B5">
        <w:rPr>
          <w:rFonts w:ascii="Times New Roman" w:eastAsia="Times New Roman" w:hAnsi="Times New Roman"/>
          <w:bCs/>
          <w:sz w:val="28"/>
          <w:szCs w:val="28"/>
          <w:lang w:eastAsia="ru-RU"/>
        </w:rPr>
        <w:t>других целей, не связанных с проживанием граждан.</w:t>
      </w:r>
    </w:p>
    <w:p w:rsidR="004331B5" w:rsidRPr="004331B5" w:rsidRDefault="004331B5" w:rsidP="004331B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31B5">
        <w:rPr>
          <w:rFonts w:ascii="Times New Roman" w:eastAsia="Times New Roman" w:hAnsi="Times New Roman"/>
          <w:bCs/>
          <w:sz w:val="28"/>
          <w:szCs w:val="28"/>
          <w:lang w:eastAsia="ru-RU"/>
        </w:rPr>
        <w:t>Как жилые, так и нежилые помещения являются самостоятельными объектами гражданского оборота, поэтому собственники вправе совершать в отношении них любые предусмотренные законодательством сделки.</w:t>
      </w:r>
    </w:p>
    <w:p w:rsidR="004331B5" w:rsidRPr="004331B5" w:rsidRDefault="004331B5" w:rsidP="004331B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31B5">
        <w:rPr>
          <w:rFonts w:ascii="Times New Roman" w:eastAsia="Times New Roman" w:hAnsi="Times New Roman"/>
          <w:bCs/>
          <w:sz w:val="28"/>
          <w:szCs w:val="28"/>
          <w:lang w:eastAsia="ru-RU"/>
        </w:rPr>
        <w:lastRenderedPageBreak/>
        <w:t xml:space="preserve">Кроме того, в многоквартирных домах расположены помещения, относящиеся к общему имуществу собственников помещений. </w:t>
      </w:r>
      <w:proofErr w:type="gramStart"/>
      <w:r w:rsidRPr="004331B5">
        <w:rPr>
          <w:rFonts w:ascii="Times New Roman" w:eastAsia="Times New Roman" w:hAnsi="Times New Roman"/>
          <w:bCs/>
          <w:sz w:val="28"/>
          <w:szCs w:val="28"/>
          <w:lang w:eastAsia="ru-RU"/>
        </w:rPr>
        <w:t xml:space="preserve">Это </w:t>
      </w:r>
      <w:r w:rsidRPr="004331B5">
        <w:rPr>
          <w:rFonts w:ascii="Times New Roman" w:eastAsia="Times New Roman" w:hAnsi="Times New Roman"/>
          <w:sz w:val="28"/>
          <w:szCs w:val="28"/>
          <w:lang w:eastAsia="ru-RU"/>
        </w:rPr>
        <w:t xml:space="preserve">лестницы, лифтовые и иные шахты, коридоры, технические этажи, чердаки, </w:t>
      </w:r>
      <w:hyperlink r:id="rId6" w:history="1">
        <w:r w:rsidRPr="004331B5">
          <w:rPr>
            <w:rFonts w:ascii="Times New Roman" w:eastAsia="Times New Roman" w:hAnsi="Times New Roman"/>
            <w:sz w:val="28"/>
            <w:szCs w:val="28"/>
            <w:lang w:eastAsia="ru-RU"/>
          </w:rPr>
          <w:t>подвалы</w:t>
        </w:r>
      </w:hyperlink>
      <w:r w:rsidRPr="004331B5">
        <w:rPr>
          <w:rFonts w:ascii="Times New Roman" w:eastAsia="Times New Roman" w:hAnsi="Times New Roman"/>
          <w:sz w:val="28"/>
          <w:szCs w:val="28"/>
          <w:lang w:eastAsia="ru-RU"/>
        </w:rPr>
        <w:t>, в которых имеются инженерные коммуникации, иное обслуживающее более одного помещения в доме оборудование) – все это не подлежит отчуждению, поскольку в силу закона принадлежат на праве общей долевой собственности всем собственникам жилых и нежилых помещений в таком доме.</w:t>
      </w:r>
      <w:proofErr w:type="gramEnd"/>
    </w:p>
    <w:p w:rsidR="004331B5" w:rsidRPr="004331B5" w:rsidRDefault="004331B5" w:rsidP="004331B5">
      <w:pPr>
        <w:autoSpaceDE w:val="0"/>
        <w:autoSpaceDN w:val="0"/>
        <w:adjustRightInd w:val="0"/>
        <w:spacing w:after="0" w:line="240" w:lineRule="auto"/>
        <w:ind w:firstLine="709"/>
        <w:jc w:val="both"/>
        <w:rPr>
          <w:rFonts w:ascii="Times New Roman" w:eastAsia="Times New Roman" w:hAnsi="Times New Roman"/>
          <w:sz w:val="28"/>
          <w:szCs w:val="28"/>
          <w:shd w:val="clear" w:color="auto" w:fill="FFFFFF"/>
          <w:lang w:eastAsia="ru-RU"/>
        </w:rPr>
      </w:pPr>
      <w:r w:rsidRPr="004331B5">
        <w:rPr>
          <w:rFonts w:ascii="Times New Roman" w:eastAsia="Times New Roman" w:hAnsi="Times New Roman"/>
          <w:sz w:val="28"/>
          <w:szCs w:val="28"/>
          <w:lang w:eastAsia="ru-RU"/>
        </w:rPr>
        <w:t xml:space="preserve">В отличие от нежилых, в жилых помещениях необходимо наличие максимального количества коммуникаций – </w:t>
      </w:r>
      <w:r w:rsidRPr="004331B5">
        <w:rPr>
          <w:rFonts w:ascii="Times New Roman" w:eastAsia="Times New Roman" w:hAnsi="Times New Roman"/>
          <w:sz w:val="28"/>
          <w:szCs w:val="28"/>
          <w:shd w:val="clear" w:color="auto" w:fill="FFFFFF"/>
          <w:lang w:eastAsia="ru-RU"/>
        </w:rPr>
        <w:t>газ</w:t>
      </w:r>
      <w:proofErr w:type="gramStart"/>
      <w:r w:rsidRPr="004331B5">
        <w:rPr>
          <w:rFonts w:ascii="Times New Roman" w:eastAsia="Times New Roman" w:hAnsi="Times New Roman"/>
          <w:sz w:val="28"/>
          <w:szCs w:val="28"/>
          <w:shd w:val="clear" w:color="auto" w:fill="FFFFFF"/>
          <w:lang w:eastAsia="ru-RU"/>
        </w:rPr>
        <w:t>о-</w:t>
      </w:r>
      <w:proofErr w:type="gramEnd"/>
      <w:r w:rsidRPr="004331B5">
        <w:rPr>
          <w:rFonts w:ascii="Times New Roman" w:eastAsia="Times New Roman" w:hAnsi="Times New Roman"/>
          <w:sz w:val="28"/>
          <w:szCs w:val="28"/>
          <w:shd w:val="clear" w:color="auto" w:fill="FFFFFF"/>
          <w:lang w:eastAsia="ru-RU"/>
        </w:rPr>
        <w:t>, электро- и водоснабжение, а также вентиляция и канализация</w:t>
      </w:r>
      <w:r w:rsidRPr="004331B5">
        <w:rPr>
          <w:rFonts w:ascii="Times New Roman" w:eastAsia="Times New Roman" w:hAnsi="Times New Roman"/>
          <w:sz w:val="28"/>
          <w:szCs w:val="28"/>
          <w:lang w:eastAsia="ru-RU"/>
        </w:rPr>
        <w:t xml:space="preserve">. В жилых помещениях предусмотрена регистрация граждан, объекты жилого </w:t>
      </w:r>
      <w:proofErr w:type="gramStart"/>
      <w:r w:rsidRPr="004331B5">
        <w:rPr>
          <w:rFonts w:ascii="Times New Roman" w:eastAsia="Times New Roman" w:hAnsi="Times New Roman"/>
          <w:sz w:val="28"/>
          <w:szCs w:val="28"/>
          <w:lang w:eastAsia="ru-RU"/>
        </w:rPr>
        <w:t>фонда</w:t>
      </w:r>
      <w:proofErr w:type="gramEnd"/>
      <w:r w:rsidRPr="004331B5">
        <w:rPr>
          <w:rFonts w:ascii="Times New Roman" w:eastAsia="Times New Roman" w:hAnsi="Times New Roman"/>
          <w:sz w:val="28"/>
          <w:szCs w:val="28"/>
          <w:lang w:eastAsia="ru-RU"/>
        </w:rPr>
        <w:t xml:space="preserve"> </w:t>
      </w:r>
      <w:r w:rsidRPr="004331B5">
        <w:rPr>
          <w:rFonts w:ascii="Times New Roman" w:eastAsia="Times New Roman" w:hAnsi="Times New Roman"/>
          <w:sz w:val="28"/>
          <w:szCs w:val="28"/>
          <w:shd w:val="clear" w:color="auto" w:fill="FFFFFF"/>
          <w:lang w:eastAsia="ru-RU"/>
        </w:rPr>
        <w:t>возможно приобрести с использованием средств материнского капитала, при приобретении их в ипотеку снижены проценты, более низкие размеры платы за коммунальные услуги.</w:t>
      </w:r>
    </w:p>
    <w:p w:rsidR="004331B5" w:rsidRPr="004331B5" w:rsidRDefault="004331B5" w:rsidP="004331B5">
      <w:pPr>
        <w:autoSpaceDE w:val="0"/>
        <w:autoSpaceDN w:val="0"/>
        <w:adjustRightInd w:val="0"/>
        <w:spacing w:after="0" w:line="240" w:lineRule="auto"/>
        <w:ind w:firstLine="709"/>
        <w:jc w:val="both"/>
        <w:rPr>
          <w:rFonts w:ascii="Times New Roman" w:eastAsia="Times New Roman" w:hAnsi="Times New Roman"/>
          <w:color w:val="36322E"/>
          <w:sz w:val="28"/>
          <w:szCs w:val="28"/>
          <w:shd w:val="clear" w:color="auto" w:fill="FFFFFF"/>
          <w:lang w:eastAsia="ru-RU"/>
        </w:rPr>
      </w:pPr>
    </w:p>
    <w:p w:rsidR="004331B5" w:rsidRPr="004331B5" w:rsidRDefault="004331B5" w:rsidP="004331B5">
      <w:pPr>
        <w:autoSpaceDE w:val="0"/>
        <w:autoSpaceDN w:val="0"/>
        <w:adjustRightInd w:val="0"/>
        <w:spacing w:after="0" w:line="240" w:lineRule="auto"/>
        <w:ind w:firstLine="709"/>
        <w:jc w:val="both"/>
        <w:rPr>
          <w:rFonts w:ascii="Times New Roman" w:eastAsia="Times New Roman" w:hAnsi="Times New Roman"/>
          <w:b/>
          <w:bCs/>
          <w:i/>
          <w:sz w:val="28"/>
          <w:szCs w:val="28"/>
          <w:lang w:eastAsia="ru-RU"/>
        </w:rPr>
      </w:pPr>
      <w:r w:rsidRPr="004331B5">
        <w:rPr>
          <w:rFonts w:ascii="Times New Roman" w:eastAsia="Times New Roman" w:hAnsi="Times New Roman"/>
          <w:bCs/>
          <w:i/>
          <w:sz w:val="28"/>
          <w:szCs w:val="28"/>
          <w:lang w:eastAsia="ru-RU"/>
        </w:rPr>
        <w:t xml:space="preserve">– </w:t>
      </w:r>
      <w:r w:rsidRPr="004331B5">
        <w:rPr>
          <w:rFonts w:ascii="Times New Roman" w:eastAsia="Times New Roman" w:hAnsi="Times New Roman"/>
          <w:b/>
          <w:bCs/>
          <w:i/>
          <w:sz w:val="28"/>
          <w:szCs w:val="28"/>
          <w:lang w:eastAsia="ru-RU"/>
        </w:rPr>
        <w:t xml:space="preserve">Можно ли использовать помещения в многоквартирном доме не по назначению? </w:t>
      </w:r>
    </w:p>
    <w:p w:rsidR="004331B5" w:rsidRPr="004331B5" w:rsidRDefault="004331B5" w:rsidP="004331B5">
      <w:pPr>
        <w:autoSpaceDE w:val="0"/>
        <w:autoSpaceDN w:val="0"/>
        <w:adjustRightInd w:val="0"/>
        <w:spacing w:after="0" w:line="240" w:lineRule="auto"/>
        <w:ind w:firstLine="709"/>
        <w:jc w:val="both"/>
        <w:rPr>
          <w:rFonts w:ascii="Times New Roman" w:eastAsia="Times New Roman" w:hAnsi="Times New Roman"/>
          <w:i/>
          <w:color w:val="36322E"/>
          <w:sz w:val="28"/>
          <w:szCs w:val="28"/>
          <w:shd w:val="clear" w:color="auto" w:fill="FFFFFF"/>
          <w:lang w:eastAsia="ru-RU"/>
        </w:rPr>
      </w:pPr>
    </w:p>
    <w:p w:rsidR="004331B5" w:rsidRPr="004331B5" w:rsidRDefault="004331B5" w:rsidP="004331B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31B5">
        <w:rPr>
          <w:rFonts w:ascii="Times New Roman" w:eastAsia="Times New Roman" w:hAnsi="Times New Roman"/>
          <w:bCs/>
          <w:sz w:val="28"/>
          <w:szCs w:val="28"/>
          <w:lang w:eastAsia="ru-RU"/>
        </w:rPr>
        <w:t>– По общему правилу, жилое помещение</w:t>
      </w:r>
      <w:r w:rsidRPr="004331B5">
        <w:rPr>
          <w:rFonts w:ascii="Times New Roman" w:eastAsia="Times New Roman" w:hAnsi="Times New Roman"/>
          <w:sz w:val="28"/>
          <w:szCs w:val="28"/>
          <w:lang w:eastAsia="ru-RU"/>
        </w:rPr>
        <w:t xml:space="preserve"> должно использоваться для проживания. </w:t>
      </w:r>
      <w:proofErr w:type="gramStart"/>
      <w:r w:rsidRPr="004331B5">
        <w:rPr>
          <w:rFonts w:ascii="Times New Roman" w:eastAsia="Times New Roman" w:hAnsi="Times New Roman"/>
          <w:sz w:val="28"/>
          <w:szCs w:val="28"/>
          <w:lang w:eastAsia="ru-RU"/>
        </w:rPr>
        <w:t xml:space="preserve">Вместе с тем </w:t>
      </w:r>
      <w:r w:rsidRPr="004331B5">
        <w:rPr>
          <w:rFonts w:ascii="Times New Roman" w:eastAsia="Times New Roman" w:hAnsi="Times New Roman"/>
          <w:bCs/>
          <w:sz w:val="28"/>
          <w:szCs w:val="28"/>
          <w:lang w:eastAsia="ru-RU"/>
        </w:rPr>
        <w:t xml:space="preserve">Жилищным кодексом допускается </w:t>
      </w:r>
      <w:r w:rsidRPr="004331B5">
        <w:rPr>
          <w:rFonts w:ascii="Times New Roman" w:eastAsia="Times New Roman" w:hAnsi="Times New Roman"/>
          <w:sz w:val="28"/>
          <w:szCs w:val="28"/>
          <w:lang w:eastAsia="ru-RU"/>
        </w:rPr>
        <w:t>эксплуатация жилого помещения без его перевода в нежилое при осуществлении профессиональной деятельности (например, для организации адвокатского кабинета) или индивидуальной предпринимательской деятельности (допустим, для репетиторства) гражданами, проживающими в нем на законных основаниях, если это не нарушает права и законные интересы других людей, а предъявляемые к жилым помещениям требования соблюдены.</w:t>
      </w:r>
      <w:proofErr w:type="gramEnd"/>
    </w:p>
    <w:p w:rsidR="004331B5" w:rsidRPr="004331B5" w:rsidRDefault="004331B5" w:rsidP="004331B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31B5">
        <w:rPr>
          <w:rFonts w:ascii="Times New Roman" w:eastAsia="Times New Roman" w:hAnsi="Times New Roman"/>
          <w:sz w:val="28"/>
          <w:szCs w:val="28"/>
          <w:lang w:eastAsia="ru-RU"/>
        </w:rPr>
        <w:t xml:space="preserve">Также в жилом помещении не допускается размещение промышленных производств и гостиниц, осуществление миссионерской деятельности, за исключением богослужения и других религиозных обрядов и церемоний. </w:t>
      </w:r>
    </w:p>
    <w:p w:rsidR="004331B5" w:rsidRPr="004331B5" w:rsidRDefault="004331B5" w:rsidP="004331B5">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331B5">
        <w:rPr>
          <w:rFonts w:ascii="Times New Roman" w:eastAsia="Times New Roman" w:hAnsi="Times New Roman"/>
          <w:sz w:val="28"/>
          <w:szCs w:val="28"/>
          <w:lang w:eastAsia="ru-RU"/>
        </w:rPr>
        <w:t xml:space="preserve">Несмотря на то, что требований к использованию нежилых помещений Жилищный кодекс не содержит, использование такого помещения для постоянного проживания противоречит действующему законодательству. Такие помещения, как правило, используются в соответствии с проектной документацией либо с теми целями, для которых был осуществлен перевод жилого помещения. </w:t>
      </w:r>
    </w:p>
    <w:p w:rsidR="004331B5" w:rsidRPr="004331B5" w:rsidRDefault="004331B5" w:rsidP="004331B5">
      <w:pPr>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4331B5">
        <w:rPr>
          <w:rFonts w:ascii="Times New Roman" w:eastAsia="Times New Roman" w:hAnsi="Times New Roman"/>
          <w:sz w:val="28"/>
          <w:szCs w:val="28"/>
          <w:lang w:eastAsia="ru-RU"/>
        </w:rPr>
        <w:t>Определенный вид деятельности в нежилых помещениях либо запрещен законодательством, например, в них нельзя размещать бани, сауны, микробиологические лаборатории, общественные туалеты, либо потребуется обеспечение соблюдения санитарных правил и норм – например,</w:t>
      </w:r>
      <w:r w:rsidRPr="004331B5">
        <w:rPr>
          <w:rFonts w:ascii="Times New Roman" w:eastAsia="Times New Roman" w:hAnsi="Times New Roman"/>
          <w:sz w:val="24"/>
          <w:szCs w:val="24"/>
          <w:lang w:eastAsia="ru-RU"/>
        </w:rPr>
        <w:t xml:space="preserve"> </w:t>
      </w:r>
      <w:r w:rsidRPr="004331B5">
        <w:rPr>
          <w:rFonts w:ascii="Times New Roman" w:eastAsia="Times New Roman" w:hAnsi="Times New Roman"/>
          <w:sz w:val="28"/>
          <w:szCs w:val="28"/>
          <w:lang w:eastAsia="ru-RU"/>
        </w:rPr>
        <w:t>для торговых объектов установлены особые требования для погрузки и разгрузки материалов, продукции, товаров, и осуществлять их можно только с торцов жилых зданий.</w:t>
      </w:r>
      <w:proofErr w:type="gramEnd"/>
      <w:r w:rsidRPr="004331B5">
        <w:rPr>
          <w:rFonts w:ascii="Times New Roman" w:eastAsia="Times New Roman" w:hAnsi="Times New Roman"/>
          <w:sz w:val="28"/>
          <w:szCs w:val="28"/>
          <w:lang w:eastAsia="ru-RU"/>
        </w:rPr>
        <w:t xml:space="preserve"> При этом загрузка со стороны двора, где расположены входы в жилые помещения, не допускается. </w:t>
      </w:r>
    </w:p>
    <w:p w:rsidR="004331B5" w:rsidRPr="004331B5" w:rsidRDefault="004331B5" w:rsidP="004331B5">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4331B5" w:rsidRPr="004331B5" w:rsidRDefault="004331B5" w:rsidP="004331B5">
      <w:pPr>
        <w:autoSpaceDE w:val="0"/>
        <w:autoSpaceDN w:val="0"/>
        <w:adjustRightInd w:val="0"/>
        <w:spacing w:after="0" w:line="240" w:lineRule="auto"/>
        <w:ind w:firstLine="709"/>
        <w:jc w:val="both"/>
        <w:rPr>
          <w:rFonts w:ascii="Times New Roman" w:eastAsia="Times New Roman" w:hAnsi="Times New Roman"/>
          <w:b/>
          <w:i/>
          <w:sz w:val="28"/>
          <w:szCs w:val="28"/>
          <w:lang w:eastAsia="ru-RU"/>
        </w:rPr>
      </w:pPr>
      <w:r w:rsidRPr="004331B5">
        <w:rPr>
          <w:rFonts w:ascii="Times New Roman" w:eastAsia="Times New Roman" w:hAnsi="Times New Roman"/>
          <w:bCs/>
          <w:i/>
          <w:sz w:val="28"/>
          <w:szCs w:val="28"/>
          <w:lang w:eastAsia="ru-RU"/>
        </w:rPr>
        <w:lastRenderedPageBreak/>
        <w:t>–</w:t>
      </w:r>
      <w:r w:rsidRPr="004331B5">
        <w:rPr>
          <w:rFonts w:ascii="Times New Roman" w:eastAsia="Times New Roman" w:hAnsi="Times New Roman"/>
          <w:b/>
          <w:i/>
          <w:sz w:val="28"/>
          <w:szCs w:val="28"/>
          <w:lang w:eastAsia="ru-RU"/>
        </w:rPr>
        <w:t xml:space="preserve"> Чем грозит использование объектов не по их прямому назначению?</w:t>
      </w:r>
    </w:p>
    <w:p w:rsidR="004331B5" w:rsidRPr="004331B5" w:rsidRDefault="004331B5" w:rsidP="004331B5">
      <w:pPr>
        <w:autoSpaceDE w:val="0"/>
        <w:autoSpaceDN w:val="0"/>
        <w:adjustRightInd w:val="0"/>
        <w:spacing w:after="0" w:line="240" w:lineRule="auto"/>
        <w:ind w:firstLine="709"/>
        <w:jc w:val="both"/>
        <w:rPr>
          <w:rFonts w:ascii="Times New Roman" w:eastAsia="Times New Roman" w:hAnsi="Times New Roman"/>
          <w:i/>
          <w:sz w:val="28"/>
          <w:szCs w:val="28"/>
          <w:lang w:eastAsia="ru-RU"/>
        </w:rPr>
      </w:pPr>
    </w:p>
    <w:p w:rsidR="004331B5" w:rsidRPr="004331B5" w:rsidRDefault="004331B5" w:rsidP="004331B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31B5">
        <w:rPr>
          <w:rFonts w:ascii="Times New Roman" w:eastAsia="Times New Roman" w:hAnsi="Times New Roman"/>
          <w:bCs/>
          <w:i/>
          <w:sz w:val="28"/>
          <w:szCs w:val="28"/>
          <w:lang w:eastAsia="ru-RU"/>
        </w:rPr>
        <w:t>–</w:t>
      </w:r>
      <w:r w:rsidRPr="004331B5">
        <w:rPr>
          <w:rFonts w:ascii="Times New Roman" w:eastAsia="Times New Roman" w:hAnsi="Times New Roman"/>
          <w:sz w:val="28"/>
          <w:szCs w:val="28"/>
          <w:lang w:eastAsia="ru-RU"/>
        </w:rPr>
        <w:t xml:space="preserve"> За использование жилых помещений не по </w:t>
      </w:r>
      <w:hyperlink r:id="rId7" w:history="1">
        <w:r w:rsidRPr="004331B5">
          <w:rPr>
            <w:rFonts w:ascii="Times New Roman" w:eastAsia="Times New Roman" w:hAnsi="Times New Roman"/>
            <w:sz w:val="28"/>
            <w:szCs w:val="28"/>
            <w:lang w:eastAsia="ru-RU"/>
          </w:rPr>
          <w:t>назначению</w:t>
        </w:r>
      </w:hyperlink>
      <w:r w:rsidRPr="004331B5">
        <w:rPr>
          <w:rFonts w:ascii="Times New Roman" w:eastAsia="Times New Roman" w:hAnsi="Times New Roman"/>
          <w:sz w:val="28"/>
          <w:szCs w:val="28"/>
          <w:lang w:eastAsia="ru-RU"/>
        </w:rPr>
        <w:t xml:space="preserve"> предусмотрена административная ответственность в виде предупреждения или штрафа в размере от 1000 до 1500 рублей для граждан и от 25 000 до 30 000 рублей для юридических лиц и предпринимателей.</w:t>
      </w:r>
    </w:p>
    <w:p w:rsidR="004331B5" w:rsidRPr="004331B5" w:rsidRDefault="004331B5" w:rsidP="004331B5">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331B5">
        <w:rPr>
          <w:rFonts w:ascii="Times New Roman" w:eastAsia="Times New Roman" w:hAnsi="Times New Roman"/>
          <w:sz w:val="28"/>
          <w:szCs w:val="28"/>
          <w:lang w:eastAsia="ru-RU"/>
        </w:rPr>
        <w:t>Порядок осуществления перевода нежилого помещения в жилое помещение и наоборот является предметом государственного жилищного надзора, по результатам которого может выдаваться предписание об устранении выявленных нарушений.</w:t>
      </w:r>
    </w:p>
    <w:p w:rsidR="004331B5" w:rsidRPr="004331B5" w:rsidRDefault="004331B5" w:rsidP="004331B5">
      <w:pPr>
        <w:spacing w:after="0" w:line="240" w:lineRule="auto"/>
        <w:jc w:val="both"/>
        <w:rPr>
          <w:rFonts w:ascii="Times New Roman" w:eastAsia="Times New Roman" w:hAnsi="Times New Roman"/>
          <w:b/>
          <w:bCs/>
          <w:sz w:val="28"/>
          <w:szCs w:val="28"/>
          <w:lang w:eastAsia="ru-RU"/>
        </w:rPr>
      </w:pPr>
    </w:p>
    <w:p w:rsidR="004331B5" w:rsidRPr="004331B5" w:rsidRDefault="004331B5" w:rsidP="004331B5">
      <w:pPr>
        <w:spacing w:after="0" w:line="240" w:lineRule="auto"/>
        <w:ind w:firstLine="709"/>
        <w:jc w:val="both"/>
        <w:rPr>
          <w:rFonts w:ascii="Times New Roman" w:eastAsia="Times New Roman" w:hAnsi="Times New Roman"/>
          <w:b/>
          <w:bCs/>
          <w:sz w:val="28"/>
          <w:szCs w:val="28"/>
          <w:lang w:eastAsia="ru-RU"/>
        </w:rPr>
      </w:pPr>
      <w:r w:rsidRPr="004331B5">
        <w:rPr>
          <w:rFonts w:ascii="Times New Roman" w:eastAsia="Times New Roman" w:hAnsi="Times New Roman"/>
          <w:b/>
          <w:bCs/>
          <w:sz w:val="28"/>
          <w:szCs w:val="28"/>
          <w:lang w:eastAsia="ru-RU"/>
        </w:rPr>
        <w:t xml:space="preserve"> – Анжелика Владимировна, в каких случаях необходим перевод помещения из одного статуса в другой?</w:t>
      </w:r>
    </w:p>
    <w:p w:rsidR="004331B5" w:rsidRPr="004331B5" w:rsidRDefault="004331B5" w:rsidP="004331B5">
      <w:pPr>
        <w:spacing w:after="0" w:line="240" w:lineRule="auto"/>
        <w:ind w:firstLine="709"/>
        <w:jc w:val="both"/>
        <w:rPr>
          <w:rFonts w:ascii="Times New Roman" w:eastAsia="Times New Roman" w:hAnsi="Times New Roman"/>
          <w:b/>
          <w:bCs/>
          <w:sz w:val="28"/>
          <w:szCs w:val="28"/>
          <w:lang w:eastAsia="ru-RU"/>
        </w:rPr>
      </w:pPr>
    </w:p>
    <w:p w:rsidR="004331B5" w:rsidRPr="004331B5" w:rsidRDefault="004331B5" w:rsidP="004331B5">
      <w:pPr>
        <w:spacing w:after="0" w:line="240" w:lineRule="auto"/>
        <w:ind w:firstLine="720"/>
        <w:jc w:val="both"/>
        <w:rPr>
          <w:rFonts w:ascii="Times New Roman" w:eastAsia="Times New Roman" w:hAnsi="Times New Roman"/>
          <w:bCs/>
          <w:sz w:val="28"/>
          <w:szCs w:val="28"/>
          <w:lang w:eastAsia="ru-RU"/>
        </w:rPr>
      </w:pPr>
      <w:r w:rsidRPr="004331B5">
        <w:rPr>
          <w:rFonts w:ascii="Times New Roman" w:eastAsia="Times New Roman" w:hAnsi="Times New Roman"/>
          <w:bCs/>
          <w:sz w:val="28"/>
          <w:szCs w:val="28"/>
          <w:lang w:eastAsia="ru-RU"/>
        </w:rPr>
        <w:t>– В случаях, которые Жилищным кодексом не отнесены к исключениям, в целях использования жилого помещения в качестве нежилого или нежилого помещения в качестве жилого необходимо осуществить процедуру перевода помещения.</w:t>
      </w:r>
    </w:p>
    <w:p w:rsidR="004331B5" w:rsidRPr="004331B5" w:rsidRDefault="004331B5" w:rsidP="004331B5">
      <w:pPr>
        <w:spacing w:after="0" w:line="240" w:lineRule="auto"/>
        <w:ind w:firstLine="720"/>
        <w:jc w:val="both"/>
        <w:rPr>
          <w:rFonts w:ascii="Times New Roman" w:eastAsia="Times New Roman" w:hAnsi="Times New Roman"/>
          <w:sz w:val="28"/>
          <w:szCs w:val="28"/>
          <w:lang w:eastAsia="ru-RU"/>
        </w:rPr>
      </w:pPr>
      <w:r w:rsidRPr="004331B5">
        <w:rPr>
          <w:rFonts w:ascii="Times New Roman" w:eastAsia="Times New Roman" w:hAnsi="Times New Roman"/>
          <w:sz w:val="28"/>
          <w:szCs w:val="28"/>
          <w:lang w:eastAsia="ru-RU"/>
        </w:rPr>
        <w:t xml:space="preserve">Процедура перевода жилых помещений в нежилые помещения пользуется большой популярностью среди представителей малого и среднего бизнеса. Предприниматели приобретают квартиры на первых этажах многоквартирных жилых домов с целью изменения впоследствии их статуса, позволяющего открывать в них офисы, магазины, аптеки, филиалы кредитных организаций и т. д. Процедура же перевода нежилых помещений </w:t>
      </w:r>
      <w:proofErr w:type="gramStart"/>
      <w:r w:rsidRPr="004331B5">
        <w:rPr>
          <w:rFonts w:ascii="Times New Roman" w:eastAsia="Times New Roman" w:hAnsi="Times New Roman"/>
          <w:sz w:val="28"/>
          <w:szCs w:val="28"/>
          <w:lang w:eastAsia="ru-RU"/>
        </w:rPr>
        <w:t>в</w:t>
      </w:r>
      <w:proofErr w:type="gramEnd"/>
      <w:r w:rsidRPr="004331B5">
        <w:rPr>
          <w:rFonts w:ascii="Times New Roman" w:eastAsia="Times New Roman" w:hAnsi="Times New Roman"/>
          <w:sz w:val="28"/>
          <w:szCs w:val="28"/>
          <w:lang w:eastAsia="ru-RU"/>
        </w:rPr>
        <w:t xml:space="preserve"> жилые наименее востребована у собственников таких помещений.</w:t>
      </w:r>
    </w:p>
    <w:p w:rsidR="004331B5" w:rsidRPr="004331B5" w:rsidRDefault="004331B5" w:rsidP="004331B5">
      <w:pPr>
        <w:spacing w:after="0" w:line="240" w:lineRule="auto"/>
        <w:ind w:firstLine="720"/>
        <w:jc w:val="both"/>
        <w:rPr>
          <w:rFonts w:ascii="Times New Roman" w:eastAsia="Times New Roman" w:hAnsi="Times New Roman"/>
          <w:sz w:val="28"/>
          <w:szCs w:val="28"/>
          <w:lang w:eastAsia="ru-RU"/>
        </w:rPr>
      </w:pPr>
      <w:proofErr w:type="gramStart"/>
      <w:r w:rsidRPr="004331B5">
        <w:rPr>
          <w:rFonts w:ascii="Times New Roman" w:eastAsia="Times New Roman" w:hAnsi="Times New Roman"/>
          <w:sz w:val="28"/>
          <w:szCs w:val="28"/>
          <w:lang w:eastAsia="ru-RU"/>
        </w:rPr>
        <w:t>Необходимо учитывать, что одного желания перевести помещение в жилое или нежилое недостаточно – их владельцам необходимо соблюдать определенные условия, предусмотренные Жилищным кодексом.</w:t>
      </w:r>
      <w:proofErr w:type="gramEnd"/>
    </w:p>
    <w:p w:rsidR="004331B5" w:rsidRPr="004331B5" w:rsidRDefault="004331B5" w:rsidP="004331B5">
      <w:pPr>
        <w:spacing w:after="0" w:line="240" w:lineRule="auto"/>
        <w:ind w:firstLine="720"/>
        <w:jc w:val="both"/>
        <w:rPr>
          <w:rFonts w:ascii="Times New Roman" w:eastAsia="Times New Roman" w:hAnsi="Times New Roman"/>
          <w:sz w:val="28"/>
          <w:szCs w:val="28"/>
          <w:lang w:eastAsia="ru-RU"/>
        </w:rPr>
      </w:pPr>
    </w:p>
    <w:p w:rsidR="004331B5" w:rsidRPr="004331B5" w:rsidRDefault="004331B5" w:rsidP="004331B5">
      <w:pPr>
        <w:spacing w:after="0" w:line="240" w:lineRule="auto"/>
        <w:ind w:firstLine="709"/>
        <w:jc w:val="both"/>
        <w:rPr>
          <w:rFonts w:ascii="Times New Roman" w:eastAsia="Times New Roman" w:hAnsi="Times New Roman"/>
          <w:b/>
          <w:bCs/>
          <w:sz w:val="28"/>
          <w:szCs w:val="28"/>
          <w:lang w:eastAsia="ru-RU"/>
        </w:rPr>
      </w:pPr>
      <w:r w:rsidRPr="004331B5">
        <w:rPr>
          <w:rFonts w:ascii="Times New Roman" w:eastAsia="Times New Roman" w:hAnsi="Times New Roman"/>
          <w:b/>
          <w:bCs/>
          <w:sz w:val="28"/>
          <w:szCs w:val="28"/>
          <w:lang w:eastAsia="ru-RU"/>
        </w:rPr>
        <w:t xml:space="preserve"> – Куда при такой необходимости следует обращаться собственнику </w:t>
      </w:r>
      <w:proofErr w:type="gramStart"/>
      <w:r w:rsidRPr="004331B5">
        <w:rPr>
          <w:rFonts w:ascii="Times New Roman" w:eastAsia="Times New Roman" w:hAnsi="Times New Roman"/>
          <w:b/>
          <w:bCs/>
          <w:sz w:val="28"/>
          <w:szCs w:val="28"/>
          <w:lang w:eastAsia="ru-RU"/>
        </w:rPr>
        <w:t>помещения</w:t>
      </w:r>
      <w:proofErr w:type="gramEnd"/>
      <w:r w:rsidRPr="004331B5">
        <w:rPr>
          <w:rFonts w:ascii="Times New Roman" w:eastAsia="Times New Roman" w:hAnsi="Times New Roman"/>
          <w:b/>
          <w:bCs/>
          <w:sz w:val="28"/>
          <w:szCs w:val="28"/>
          <w:lang w:eastAsia="ru-RU"/>
        </w:rPr>
        <w:t xml:space="preserve"> и </w:t>
      </w:r>
      <w:proofErr w:type="gramStart"/>
      <w:r w:rsidRPr="004331B5">
        <w:rPr>
          <w:rFonts w:ascii="Times New Roman" w:eastAsia="Times New Roman" w:hAnsi="Times New Roman"/>
          <w:b/>
          <w:bCs/>
          <w:sz w:val="28"/>
          <w:szCs w:val="28"/>
          <w:lang w:eastAsia="ru-RU"/>
        </w:rPr>
        <w:t>какие</w:t>
      </w:r>
      <w:proofErr w:type="gramEnd"/>
      <w:r w:rsidRPr="004331B5">
        <w:rPr>
          <w:rFonts w:ascii="Times New Roman" w:eastAsia="Times New Roman" w:hAnsi="Times New Roman"/>
          <w:b/>
          <w:bCs/>
          <w:sz w:val="28"/>
          <w:szCs w:val="28"/>
          <w:lang w:eastAsia="ru-RU"/>
        </w:rPr>
        <w:t xml:space="preserve"> документы предоставить?</w:t>
      </w:r>
    </w:p>
    <w:p w:rsidR="004331B5" w:rsidRPr="004331B5" w:rsidRDefault="004331B5" w:rsidP="004331B5">
      <w:pPr>
        <w:spacing w:after="0" w:line="240" w:lineRule="auto"/>
        <w:ind w:firstLine="709"/>
        <w:jc w:val="both"/>
        <w:rPr>
          <w:rFonts w:ascii="Times New Roman" w:eastAsia="Times New Roman" w:hAnsi="Times New Roman"/>
          <w:b/>
          <w:bCs/>
          <w:sz w:val="28"/>
          <w:szCs w:val="28"/>
          <w:lang w:eastAsia="ru-RU"/>
        </w:rPr>
      </w:pPr>
    </w:p>
    <w:p w:rsidR="004331B5" w:rsidRPr="004331B5" w:rsidRDefault="004331B5" w:rsidP="004331B5">
      <w:pPr>
        <w:spacing w:after="0" w:line="240" w:lineRule="auto"/>
        <w:ind w:firstLine="709"/>
        <w:jc w:val="both"/>
        <w:rPr>
          <w:rFonts w:ascii="Times New Roman" w:eastAsia="Times New Roman" w:hAnsi="Times New Roman"/>
          <w:sz w:val="28"/>
          <w:szCs w:val="28"/>
          <w:lang w:eastAsia="ru-RU"/>
        </w:rPr>
      </w:pPr>
      <w:proofErr w:type="gramStart"/>
      <w:r w:rsidRPr="004331B5">
        <w:rPr>
          <w:rFonts w:ascii="Times New Roman" w:eastAsia="Times New Roman" w:hAnsi="Times New Roman"/>
          <w:bCs/>
          <w:sz w:val="28"/>
          <w:szCs w:val="28"/>
          <w:lang w:eastAsia="ru-RU"/>
        </w:rPr>
        <w:t xml:space="preserve">– </w:t>
      </w:r>
      <w:r w:rsidRPr="004331B5">
        <w:rPr>
          <w:rFonts w:ascii="Times New Roman" w:eastAsia="Times New Roman" w:hAnsi="Times New Roman"/>
          <w:sz w:val="28"/>
          <w:szCs w:val="28"/>
          <w:lang w:eastAsia="ru-RU"/>
        </w:rPr>
        <w:t>На территории города Омска принятие решений о переводе жилого помещения в нежилое отнесено к компетенции администрации административного округа по месту нахождения помещения, куда собственник обращается лично либо через МФЦ, предоставляя необходимые документы.</w:t>
      </w:r>
      <w:proofErr w:type="gramEnd"/>
    </w:p>
    <w:p w:rsidR="004331B5" w:rsidRPr="004331B5" w:rsidRDefault="004331B5" w:rsidP="004331B5">
      <w:pPr>
        <w:spacing w:after="0" w:line="240" w:lineRule="auto"/>
        <w:ind w:firstLine="709"/>
        <w:jc w:val="both"/>
        <w:rPr>
          <w:rFonts w:ascii="Times New Roman" w:eastAsia="Times New Roman" w:hAnsi="Times New Roman"/>
          <w:bCs/>
          <w:sz w:val="28"/>
          <w:szCs w:val="28"/>
          <w:lang w:eastAsia="ru-RU"/>
        </w:rPr>
      </w:pPr>
      <w:r w:rsidRPr="004331B5">
        <w:rPr>
          <w:rFonts w:ascii="Times New Roman" w:eastAsia="Times New Roman" w:hAnsi="Times New Roman"/>
          <w:sz w:val="28"/>
          <w:szCs w:val="28"/>
          <w:lang w:eastAsia="ru-RU"/>
        </w:rPr>
        <w:t xml:space="preserve">Требования к перечню </w:t>
      </w:r>
      <w:proofErr w:type="gramStart"/>
      <w:r w:rsidRPr="004331B5">
        <w:rPr>
          <w:rFonts w:ascii="Times New Roman" w:eastAsia="Times New Roman" w:hAnsi="Times New Roman"/>
          <w:sz w:val="28"/>
          <w:szCs w:val="28"/>
          <w:lang w:eastAsia="ru-RU"/>
        </w:rPr>
        <w:t>внушительный</w:t>
      </w:r>
      <w:proofErr w:type="gramEnd"/>
      <w:r w:rsidRPr="004331B5">
        <w:rPr>
          <w:rFonts w:ascii="Times New Roman" w:eastAsia="Times New Roman" w:hAnsi="Times New Roman"/>
          <w:sz w:val="28"/>
          <w:szCs w:val="28"/>
          <w:lang w:eastAsia="ru-RU"/>
        </w:rPr>
        <w:t xml:space="preserve">. Прежде всего, это само </w:t>
      </w:r>
      <w:r w:rsidRPr="004331B5">
        <w:rPr>
          <w:rFonts w:ascii="Times New Roman" w:eastAsia="Times New Roman" w:hAnsi="Times New Roman"/>
          <w:b/>
          <w:sz w:val="28"/>
          <w:szCs w:val="28"/>
          <w:lang w:eastAsia="ru-RU"/>
        </w:rPr>
        <w:t xml:space="preserve">заявление </w:t>
      </w:r>
      <w:r w:rsidRPr="004331B5">
        <w:rPr>
          <w:rFonts w:ascii="Times New Roman" w:eastAsia="Times New Roman" w:hAnsi="Times New Roman"/>
          <w:bCs/>
          <w:sz w:val="28"/>
          <w:szCs w:val="28"/>
          <w:lang w:eastAsia="ru-RU"/>
        </w:rPr>
        <w:t xml:space="preserve">о переводе помещения. Также понадобятся </w:t>
      </w:r>
      <w:r w:rsidRPr="004331B5">
        <w:rPr>
          <w:rFonts w:ascii="Times New Roman" w:eastAsia="Times New Roman" w:hAnsi="Times New Roman"/>
          <w:b/>
          <w:bCs/>
          <w:sz w:val="28"/>
          <w:szCs w:val="28"/>
          <w:lang w:eastAsia="ru-RU"/>
        </w:rPr>
        <w:t>правоустанавливающие документы</w:t>
      </w:r>
      <w:r w:rsidRPr="004331B5">
        <w:rPr>
          <w:rFonts w:ascii="Times New Roman" w:eastAsia="Times New Roman" w:hAnsi="Times New Roman"/>
          <w:bCs/>
          <w:sz w:val="28"/>
          <w:szCs w:val="28"/>
          <w:lang w:eastAsia="ru-RU"/>
        </w:rPr>
        <w:t xml:space="preserve"> на переводимое помещение – подлинники или засвидетельствованные в нотариальном порядке копии,  </w:t>
      </w:r>
      <w:r w:rsidRPr="004331B5">
        <w:rPr>
          <w:rFonts w:ascii="Times New Roman" w:eastAsia="Times New Roman" w:hAnsi="Times New Roman"/>
          <w:b/>
          <w:bCs/>
          <w:sz w:val="28"/>
          <w:szCs w:val="28"/>
          <w:lang w:eastAsia="ru-RU"/>
        </w:rPr>
        <w:t>план</w:t>
      </w:r>
      <w:r w:rsidRPr="004331B5">
        <w:rPr>
          <w:rFonts w:ascii="Times New Roman" w:eastAsia="Times New Roman" w:hAnsi="Times New Roman"/>
          <w:bCs/>
          <w:sz w:val="28"/>
          <w:szCs w:val="28"/>
          <w:lang w:eastAsia="ru-RU"/>
        </w:rPr>
        <w:t xml:space="preserve"> переводимого помещения с его техническим описанием (в случае, если переводимое помещение является жилым, технический </w:t>
      </w:r>
      <w:hyperlink r:id="rId8" w:history="1">
        <w:r w:rsidRPr="004331B5">
          <w:rPr>
            <w:rFonts w:ascii="Times New Roman" w:eastAsia="Times New Roman" w:hAnsi="Times New Roman"/>
            <w:bCs/>
            <w:sz w:val="28"/>
            <w:szCs w:val="28"/>
            <w:lang w:eastAsia="ru-RU"/>
          </w:rPr>
          <w:t>паспорт</w:t>
        </w:r>
      </w:hyperlink>
      <w:r w:rsidRPr="004331B5">
        <w:rPr>
          <w:rFonts w:ascii="Times New Roman" w:eastAsia="Times New Roman" w:hAnsi="Times New Roman"/>
          <w:bCs/>
          <w:sz w:val="28"/>
          <w:szCs w:val="28"/>
          <w:lang w:eastAsia="ru-RU"/>
        </w:rPr>
        <w:t xml:space="preserve"> такого помещения), </w:t>
      </w:r>
      <w:r w:rsidRPr="004331B5">
        <w:rPr>
          <w:rFonts w:ascii="Times New Roman" w:eastAsia="Times New Roman" w:hAnsi="Times New Roman"/>
          <w:b/>
          <w:bCs/>
          <w:sz w:val="28"/>
          <w:szCs w:val="28"/>
          <w:lang w:eastAsia="ru-RU"/>
        </w:rPr>
        <w:t>поэтажный план дома</w:t>
      </w:r>
      <w:r w:rsidRPr="004331B5">
        <w:rPr>
          <w:rFonts w:ascii="Times New Roman" w:eastAsia="Times New Roman" w:hAnsi="Times New Roman"/>
          <w:bCs/>
          <w:sz w:val="28"/>
          <w:szCs w:val="28"/>
          <w:lang w:eastAsia="ru-RU"/>
        </w:rPr>
        <w:t xml:space="preserve">, в котором находится переводимое </w:t>
      </w:r>
      <w:r w:rsidRPr="004331B5">
        <w:rPr>
          <w:rFonts w:ascii="Times New Roman" w:eastAsia="Times New Roman" w:hAnsi="Times New Roman"/>
          <w:bCs/>
          <w:sz w:val="28"/>
          <w:szCs w:val="28"/>
          <w:lang w:eastAsia="ru-RU"/>
        </w:rPr>
        <w:lastRenderedPageBreak/>
        <w:t xml:space="preserve">помещение. Если право на переводимое помещение зарегистрировано в Едином государственном реестре недвижимости, все эти документы, кроме заявления, гражданин вправе не представлять. </w:t>
      </w:r>
      <w:proofErr w:type="gramStart"/>
      <w:r w:rsidRPr="004331B5">
        <w:rPr>
          <w:rFonts w:ascii="Times New Roman" w:eastAsia="Times New Roman" w:hAnsi="Times New Roman"/>
          <w:bCs/>
          <w:sz w:val="28"/>
          <w:szCs w:val="28"/>
          <w:lang w:eastAsia="ru-RU"/>
        </w:rPr>
        <w:t xml:space="preserve">Тогда к заявлению нужно будет приложить подготовленный и оформленный в установленном порядке </w:t>
      </w:r>
      <w:r w:rsidRPr="004331B5">
        <w:rPr>
          <w:rFonts w:ascii="Times New Roman" w:eastAsia="Times New Roman" w:hAnsi="Times New Roman"/>
          <w:b/>
          <w:bCs/>
          <w:sz w:val="28"/>
          <w:szCs w:val="28"/>
          <w:lang w:eastAsia="ru-RU"/>
        </w:rPr>
        <w:t>проект переустройства</w:t>
      </w:r>
      <w:r w:rsidRPr="004331B5">
        <w:rPr>
          <w:rFonts w:ascii="Times New Roman" w:eastAsia="Times New Roman" w:hAnsi="Times New Roman"/>
          <w:bCs/>
          <w:sz w:val="28"/>
          <w:szCs w:val="28"/>
          <w:lang w:eastAsia="ru-RU"/>
        </w:rPr>
        <w:t xml:space="preserve"> и (или) </w:t>
      </w:r>
      <w:r w:rsidRPr="004331B5">
        <w:rPr>
          <w:rFonts w:ascii="Times New Roman" w:eastAsia="Times New Roman" w:hAnsi="Times New Roman"/>
          <w:b/>
          <w:bCs/>
          <w:sz w:val="28"/>
          <w:szCs w:val="28"/>
          <w:lang w:eastAsia="ru-RU"/>
        </w:rPr>
        <w:t xml:space="preserve">перепланировки </w:t>
      </w:r>
      <w:r w:rsidRPr="004331B5">
        <w:rPr>
          <w:rFonts w:ascii="Times New Roman" w:eastAsia="Times New Roman" w:hAnsi="Times New Roman"/>
          <w:bCs/>
          <w:sz w:val="28"/>
          <w:szCs w:val="28"/>
          <w:lang w:eastAsia="ru-RU"/>
        </w:rPr>
        <w:t xml:space="preserve">переводимого помещения, если они в данном случае потребуются, </w:t>
      </w:r>
      <w:r w:rsidRPr="004331B5">
        <w:rPr>
          <w:rFonts w:ascii="Times New Roman" w:eastAsia="Times New Roman" w:hAnsi="Times New Roman"/>
          <w:b/>
          <w:bCs/>
          <w:sz w:val="28"/>
          <w:szCs w:val="28"/>
          <w:lang w:eastAsia="ru-RU"/>
        </w:rPr>
        <w:t>протокол общего собрания собственников</w:t>
      </w:r>
      <w:r w:rsidRPr="004331B5">
        <w:rPr>
          <w:rFonts w:ascii="Times New Roman" w:eastAsia="Times New Roman" w:hAnsi="Times New Roman"/>
          <w:bCs/>
          <w:sz w:val="28"/>
          <w:szCs w:val="28"/>
          <w:lang w:eastAsia="ru-RU"/>
        </w:rPr>
        <w:t xml:space="preserve"> </w:t>
      </w:r>
      <w:r w:rsidRPr="004331B5">
        <w:rPr>
          <w:rFonts w:ascii="Times New Roman" w:eastAsia="Times New Roman" w:hAnsi="Times New Roman"/>
          <w:b/>
          <w:bCs/>
          <w:sz w:val="28"/>
          <w:szCs w:val="28"/>
          <w:lang w:eastAsia="ru-RU"/>
        </w:rPr>
        <w:t>помещений</w:t>
      </w:r>
      <w:r w:rsidRPr="004331B5">
        <w:rPr>
          <w:rFonts w:ascii="Times New Roman" w:eastAsia="Times New Roman" w:hAnsi="Times New Roman"/>
          <w:bCs/>
          <w:sz w:val="28"/>
          <w:szCs w:val="28"/>
          <w:lang w:eastAsia="ru-RU"/>
        </w:rPr>
        <w:t xml:space="preserve"> в многоквартирном доме, содержащий решение об их согласии на перевод жилого помещения в нежилое помещение, а также в случае перевода жилого помещения в нежилое обязательно </w:t>
      </w:r>
      <w:r w:rsidRPr="004331B5">
        <w:rPr>
          <w:rFonts w:ascii="Times New Roman" w:eastAsia="Times New Roman" w:hAnsi="Times New Roman"/>
          <w:b/>
          <w:bCs/>
          <w:sz w:val="28"/>
          <w:szCs w:val="28"/>
          <w:lang w:eastAsia="ru-RU"/>
        </w:rPr>
        <w:t>согласие каждого собственника</w:t>
      </w:r>
      <w:r w:rsidRPr="004331B5">
        <w:rPr>
          <w:rFonts w:ascii="Times New Roman" w:eastAsia="Times New Roman" w:hAnsi="Times New Roman"/>
          <w:bCs/>
          <w:sz w:val="28"/>
          <w:szCs w:val="28"/>
          <w:lang w:eastAsia="ru-RU"/>
        </w:rPr>
        <w:t xml:space="preserve"> всех помещений</w:t>
      </w:r>
      <w:proofErr w:type="gramEnd"/>
      <w:r w:rsidRPr="004331B5">
        <w:rPr>
          <w:rFonts w:ascii="Times New Roman" w:eastAsia="Times New Roman" w:hAnsi="Times New Roman"/>
          <w:bCs/>
          <w:sz w:val="28"/>
          <w:szCs w:val="28"/>
          <w:lang w:eastAsia="ru-RU"/>
        </w:rPr>
        <w:t xml:space="preserve">, </w:t>
      </w:r>
      <w:proofErr w:type="gramStart"/>
      <w:r w:rsidRPr="004331B5">
        <w:rPr>
          <w:rFonts w:ascii="Times New Roman" w:eastAsia="Times New Roman" w:hAnsi="Times New Roman"/>
          <w:bCs/>
          <w:sz w:val="28"/>
          <w:szCs w:val="28"/>
          <w:lang w:eastAsia="ru-RU"/>
        </w:rPr>
        <w:t>примыкающих</w:t>
      </w:r>
      <w:proofErr w:type="gramEnd"/>
      <w:r w:rsidRPr="004331B5">
        <w:rPr>
          <w:rFonts w:ascii="Times New Roman" w:eastAsia="Times New Roman" w:hAnsi="Times New Roman"/>
          <w:bCs/>
          <w:sz w:val="28"/>
          <w:szCs w:val="28"/>
          <w:lang w:eastAsia="ru-RU"/>
        </w:rPr>
        <w:t xml:space="preserve"> к переводимому помещению – это те объекты, которые имеют  общую с переводимым помещением стену или расположенные непосредственно над или под переводимым объектом. </w:t>
      </w:r>
    </w:p>
    <w:p w:rsidR="004331B5" w:rsidRPr="004331B5" w:rsidRDefault="004331B5" w:rsidP="004331B5">
      <w:pPr>
        <w:spacing w:after="0" w:line="240" w:lineRule="auto"/>
        <w:ind w:firstLine="709"/>
        <w:jc w:val="both"/>
        <w:rPr>
          <w:rFonts w:ascii="Times New Roman" w:eastAsia="Times New Roman" w:hAnsi="Times New Roman"/>
          <w:bCs/>
          <w:sz w:val="28"/>
          <w:szCs w:val="28"/>
          <w:lang w:eastAsia="ru-RU"/>
        </w:rPr>
      </w:pPr>
    </w:p>
    <w:p w:rsidR="004331B5" w:rsidRPr="004331B5" w:rsidRDefault="004331B5" w:rsidP="004331B5">
      <w:pPr>
        <w:spacing w:after="0" w:line="240" w:lineRule="auto"/>
        <w:ind w:firstLine="709"/>
        <w:jc w:val="both"/>
        <w:rPr>
          <w:rFonts w:ascii="Times New Roman" w:eastAsia="Times New Roman" w:hAnsi="Times New Roman"/>
          <w:b/>
          <w:bCs/>
          <w:sz w:val="28"/>
          <w:szCs w:val="28"/>
          <w:lang w:eastAsia="ru-RU"/>
        </w:rPr>
      </w:pPr>
      <w:r w:rsidRPr="004331B5">
        <w:rPr>
          <w:rFonts w:ascii="Times New Roman" w:eastAsia="Times New Roman" w:hAnsi="Times New Roman"/>
          <w:b/>
          <w:bCs/>
          <w:sz w:val="28"/>
          <w:szCs w:val="28"/>
          <w:lang w:eastAsia="ru-RU"/>
        </w:rPr>
        <w:t>– Насколько продолжительна процедура перевода помещений?</w:t>
      </w:r>
    </w:p>
    <w:p w:rsidR="004331B5" w:rsidRPr="004331B5" w:rsidRDefault="004331B5" w:rsidP="004331B5">
      <w:pPr>
        <w:spacing w:after="0" w:line="240" w:lineRule="auto"/>
        <w:ind w:firstLine="709"/>
        <w:jc w:val="both"/>
        <w:rPr>
          <w:rFonts w:ascii="Times New Roman" w:eastAsia="Times New Roman" w:hAnsi="Times New Roman"/>
          <w:bCs/>
          <w:sz w:val="28"/>
          <w:szCs w:val="28"/>
          <w:lang w:eastAsia="ru-RU"/>
        </w:rPr>
      </w:pPr>
    </w:p>
    <w:p w:rsidR="004331B5" w:rsidRPr="004331B5" w:rsidRDefault="004331B5" w:rsidP="004331B5">
      <w:pPr>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0" w:name="Par0"/>
      <w:bookmarkEnd w:id="0"/>
      <w:r w:rsidRPr="004331B5">
        <w:rPr>
          <w:rFonts w:ascii="Times New Roman" w:eastAsia="Times New Roman" w:hAnsi="Times New Roman"/>
          <w:sz w:val="28"/>
          <w:szCs w:val="28"/>
          <w:lang w:eastAsia="ru-RU"/>
        </w:rPr>
        <w:t xml:space="preserve">– В 45-дневный срок уполномоченным органом принимается решение о переводе или об отказе в переводе помещения, после чего в трехдневный срок заявителю по адресу, указанному в заявлении, либо через многофункциональный центр направляется об этом уведомление. В случае необходимости переустройства или перепланировки переводимого помещения уведомление должно содержать соответствующее требование и перечень необходимых работ. </w:t>
      </w:r>
    </w:p>
    <w:p w:rsidR="004331B5" w:rsidRPr="004331B5" w:rsidRDefault="004331B5" w:rsidP="004331B5">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331B5">
        <w:rPr>
          <w:rFonts w:ascii="Times New Roman" w:eastAsia="Times New Roman" w:hAnsi="Times New Roman"/>
          <w:sz w:val="28"/>
          <w:szCs w:val="28"/>
          <w:lang w:eastAsia="ru-RU"/>
        </w:rPr>
        <w:t>В 30-дневный срок приемочная комиссия уполномоченного органа утверждает акт.</w:t>
      </w:r>
    </w:p>
    <w:p w:rsidR="004331B5" w:rsidRPr="004331B5" w:rsidRDefault="004331B5" w:rsidP="004331B5">
      <w:pPr>
        <w:spacing w:after="0" w:line="240" w:lineRule="auto"/>
        <w:ind w:firstLine="709"/>
        <w:jc w:val="both"/>
        <w:rPr>
          <w:rFonts w:ascii="Times New Roman" w:eastAsia="Times New Roman" w:hAnsi="Times New Roman"/>
          <w:b/>
          <w:sz w:val="28"/>
          <w:szCs w:val="28"/>
          <w:lang w:eastAsia="ru-RU"/>
        </w:rPr>
      </w:pPr>
      <w:r w:rsidRPr="004331B5">
        <w:rPr>
          <w:rFonts w:ascii="Times New Roman" w:eastAsia="Times New Roman" w:hAnsi="Times New Roman"/>
          <w:b/>
          <w:sz w:val="28"/>
          <w:szCs w:val="28"/>
          <w:lang w:eastAsia="ru-RU"/>
        </w:rPr>
        <w:t xml:space="preserve">– Анжелика Владимировна, что меняет в процедуре перевода помещений вступивший в силу Федеральный закон№ 608-ФЗ? </w:t>
      </w:r>
    </w:p>
    <w:p w:rsidR="004331B5" w:rsidRPr="004331B5" w:rsidRDefault="004331B5" w:rsidP="004331B5">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4331B5" w:rsidRPr="004331B5" w:rsidRDefault="004331B5" w:rsidP="004331B5">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331B5">
        <w:rPr>
          <w:rFonts w:ascii="Times New Roman" w:eastAsia="Times New Roman" w:hAnsi="Times New Roman"/>
          <w:sz w:val="28"/>
          <w:szCs w:val="28"/>
          <w:lang w:eastAsia="ru-RU"/>
        </w:rPr>
        <w:t xml:space="preserve">– До 1 апреля 2024 года уведомление о переводе подтверждало его окончание и являлось основанием использования помещения в качестве жилого или нежилого, если не требовалось проведения работ. При необходимости переустройства или перепланировки объекта окончание перевода подтверждал акт приемочной комиссии, который являлся основанием использования переведенного помещения. После этого собственник самостоятельно обращался к кадастровому инженеру за подготовкой плана с новыми техническими характеристиками, а впоследствии со всем пакетом документов – в </w:t>
      </w:r>
      <w:proofErr w:type="spellStart"/>
      <w:r w:rsidRPr="004331B5">
        <w:rPr>
          <w:rFonts w:ascii="Times New Roman" w:eastAsia="Times New Roman" w:hAnsi="Times New Roman"/>
          <w:sz w:val="28"/>
          <w:szCs w:val="28"/>
          <w:lang w:eastAsia="ru-RU"/>
        </w:rPr>
        <w:t>Росреестр</w:t>
      </w:r>
      <w:proofErr w:type="spellEnd"/>
      <w:r w:rsidRPr="004331B5">
        <w:rPr>
          <w:rFonts w:ascii="Times New Roman" w:eastAsia="Times New Roman" w:hAnsi="Times New Roman"/>
          <w:sz w:val="28"/>
          <w:szCs w:val="28"/>
          <w:lang w:eastAsia="ru-RU"/>
        </w:rPr>
        <w:t xml:space="preserve">, чтобы осуществить учетно-регистрационные действия в отношении объекта с другим назначением. Порой этот заключительный этап собственник мог и проигнорировать, в </w:t>
      </w:r>
      <w:proofErr w:type="gramStart"/>
      <w:r w:rsidRPr="004331B5">
        <w:rPr>
          <w:rFonts w:ascii="Times New Roman" w:eastAsia="Times New Roman" w:hAnsi="Times New Roman"/>
          <w:sz w:val="28"/>
          <w:szCs w:val="28"/>
          <w:lang w:eastAsia="ru-RU"/>
        </w:rPr>
        <w:t>связи</w:t>
      </w:r>
      <w:proofErr w:type="gramEnd"/>
      <w:r w:rsidRPr="004331B5">
        <w:rPr>
          <w:rFonts w:ascii="Times New Roman" w:eastAsia="Times New Roman" w:hAnsi="Times New Roman"/>
          <w:sz w:val="28"/>
          <w:szCs w:val="28"/>
          <w:lang w:eastAsia="ru-RU"/>
        </w:rPr>
        <w:t xml:space="preserve"> с чем в сведениях ЕГРН отображались некорректные данные, а отсюда в целом неточные цифры по жилому и нежилому фонду. Именно поэтому был принят закон об изменении самой процедуры перевода помещений – с целью отображения в ЕГРН актуальных сведений об объектах недвижимости.</w:t>
      </w:r>
    </w:p>
    <w:p w:rsidR="004331B5" w:rsidRPr="004331B5" w:rsidRDefault="004331B5" w:rsidP="004331B5">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331B5">
        <w:rPr>
          <w:rFonts w:ascii="Times New Roman" w:eastAsia="Times New Roman" w:hAnsi="Times New Roman"/>
          <w:sz w:val="28"/>
          <w:szCs w:val="28"/>
          <w:lang w:eastAsia="ru-RU"/>
        </w:rPr>
        <w:lastRenderedPageBreak/>
        <w:t>Сейчас законодатель обязывает собственника после завершения работ представить в уполномоченный орган технический план, а уже уполномоченный орган, в пятидневный срок с момента утверждения акта, должен направить в электронном виде заявление и документы, включая сведения об уплате заявителем государственной пошлины, в орган регистрации прав.</w:t>
      </w:r>
    </w:p>
    <w:p w:rsidR="004331B5" w:rsidRPr="004331B5" w:rsidRDefault="004331B5" w:rsidP="004331B5">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331B5">
        <w:rPr>
          <w:rFonts w:ascii="Times New Roman" w:eastAsia="Times New Roman" w:hAnsi="Times New Roman"/>
          <w:sz w:val="28"/>
          <w:szCs w:val="28"/>
          <w:lang w:eastAsia="ru-RU"/>
        </w:rPr>
        <w:t>Перевод помещения будет считаться оконченным со дня внесения изменений в сведения Единого государственного реестра недвижимости либо осуществления учетно-регистрационных действий в отношении вновь образованных помещений. Именно с этого момента собственник помещения сможет его использовать по новому назначению.</w:t>
      </w:r>
    </w:p>
    <w:p w:rsidR="004331B5" w:rsidRPr="004331B5" w:rsidRDefault="004331B5" w:rsidP="004331B5">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331B5">
        <w:rPr>
          <w:rFonts w:ascii="Times New Roman" w:eastAsia="Times New Roman" w:hAnsi="Times New Roman"/>
          <w:sz w:val="28"/>
          <w:szCs w:val="28"/>
          <w:lang w:eastAsia="ru-RU"/>
        </w:rPr>
        <w:t>Новые правила коснутся и тех помещений, работы по переустройству, перепланировке которых будут завершены после 1 апреля текущего года, но проводились на основании решений уполномоченных органов о переводе, принятых до дня вступления в силу настоящего Федерального закона.</w:t>
      </w:r>
    </w:p>
    <w:p w:rsidR="004331B5" w:rsidRPr="004331B5" w:rsidRDefault="004331B5" w:rsidP="004331B5">
      <w:pPr>
        <w:spacing w:after="0" w:line="240" w:lineRule="auto"/>
        <w:ind w:firstLine="709"/>
        <w:jc w:val="both"/>
        <w:rPr>
          <w:rFonts w:ascii="Times New Roman" w:eastAsia="Times New Roman" w:hAnsi="Times New Roman"/>
          <w:b/>
          <w:bCs/>
          <w:sz w:val="28"/>
          <w:szCs w:val="28"/>
          <w:lang w:eastAsia="ru-RU"/>
        </w:rPr>
      </w:pPr>
    </w:p>
    <w:p w:rsidR="004331B5" w:rsidRPr="004331B5" w:rsidRDefault="004331B5" w:rsidP="004331B5">
      <w:pPr>
        <w:spacing w:after="0" w:line="240" w:lineRule="auto"/>
        <w:ind w:right="-5" w:firstLine="720"/>
        <w:jc w:val="both"/>
        <w:rPr>
          <w:rFonts w:ascii="Times New Roman" w:eastAsia="Times New Roman" w:hAnsi="Times New Roman"/>
          <w:sz w:val="28"/>
          <w:szCs w:val="28"/>
          <w:lang w:eastAsia="ru-RU"/>
        </w:rPr>
      </w:pPr>
    </w:p>
    <w:p w:rsidR="004331B5" w:rsidRPr="004331B5" w:rsidRDefault="004331B5" w:rsidP="004331B5">
      <w:pPr>
        <w:spacing w:after="0" w:line="240" w:lineRule="auto"/>
        <w:ind w:right="-5"/>
        <w:jc w:val="both"/>
        <w:rPr>
          <w:rFonts w:ascii="Times New Roman" w:eastAsia="Times New Roman" w:hAnsi="Times New Roman"/>
          <w:sz w:val="28"/>
          <w:szCs w:val="28"/>
          <w:lang w:eastAsia="ru-RU"/>
        </w:rPr>
      </w:pPr>
      <w:r w:rsidRPr="004331B5">
        <w:rPr>
          <w:rFonts w:ascii="Times New Roman" w:eastAsia="Times New Roman" w:hAnsi="Times New Roman"/>
          <w:sz w:val="28"/>
          <w:szCs w:val="28"/>
          <w:lang w:eastAsia="ru-RU"/>
        </w:rPr>
        <w:t xml:space="preserve">Пресс-служба Управления </w:t>
      </w:r>
      <w:proofErr w:type="spellStart"/>
      <w:r w:rsidRPr="004331B5">
        <w:rPr>
          <w:rFonts w:ascii="Times New Roman" w:eastAsia="Times New Roman" w:hAnsi="Times New Roman"/>
          <w:sz w:val="28"/>
          <w:szCs w:val="28"/>
          <w:lang w:eastAsia="ru-RU"/>
        </w:rPr>
        <w:t>Росреестра</w:t>
      </w:r>
      <w:proofErr w:type="spellEnd"/>
      <w:r w:rsidRPr="004331B5">
        <w:rPr>
          <w:rFonts w:ascii="Times New Roman" w:eastAsia="Times New Roman" w:hAnsi="Times New Roman"/>
          <w:sz w:val="28"/>
          <w:szCs w:val="28"/>
          <w:lang w:eastAsia="ru-RU"/>
        </w:rPr>
        <w:t xml:space="preserve"> по Омской области</w:t>
      </w:r>
    </w:p>
    <w:p w:rsidR="004331B5" w:rsidRPr="004331B5" w:rsidRDefault="004331B5" w:rsidP="004331B5">
      <w:pPr>
        <w:spacing w:after="0" w:line="240" w:lineRule="auto"/>
        <w:ind w:right="-5" w:firstLine="720"/>
        <w:jc w:val="both"/>
        <w:rPr>
          <w:rFonts w:ascii="Times New Roman" w:eastAsia="Times New Roman" w:hAnsi="Times New Roman"/>
          <w:sz w:val="28"/>
          <w:szCs w:val="28"/>
          <w:lang w:eastAsia="ru-RU"/>
        </w:rPr>
      </w:pPr>
    </w:p>
    <w:p w:rsidR="004331B5" w:rsidRPr="004331B5" w:rsidRDefault="004331B5" w:rsidP="004331B5">
      <w:pPr>
        <w:spacing w:after="0" w:line="240" w:lineRule="auto"/>
        <w:jc w:val="both"/>
        <w:rPr>
          <w:rFonts w:ascii="Times New Roman" w:eastAsia="Times New Roman" w:hAnsi="Times New Roman"/>
          <w:b/>
          <w:sz w:val="27"/>
          <w:szCs w:val="27"/>
          <w:lang w:eastAsia="ru-RU"/>
        </w:rPr>
      </w:pPr>
      <w:proofErr w:type="gramStart"/>
      <w:r w:rsidRPr="004331B5">
        <w:rPr>
          <w:rFonts w:ascii="Times New Roman" w:eastAsia="Times New Roman" w:hAnsi="Times New Roman"/>
          <w:b/>
          <w:sz w:val="27"/>
          <w:szCs w:val="27"/>
          <w:lang w:eastAsia="ru-RU"/>
        </w:rPr>
        <w:t>Омский</w:t>
      </w:r>
      <w:proofErr w:type="gramEnd"/>
      <w:r w:rsidRPr="004331B5">
        <w:rPr>
          <w:rFonts w:ascii="Times New Roman" w:eastAsia="Times New Roman" w:hAnsi="Times New Roman"/>
          <w:b/>
          <w:sz w:val="27"/>
          <w:szCs w:val="27"/>
          <w:lang w:eastAsia="ru-RU"/>
        </w:rPr>
        <w:t xml:space="preserve"> </w:t>
      </w:r>
      <w:proofErr w:type="spellStart"/>
      <w:r w:rsidRPr="004331B5">
        <w:rPr>
          <w:rFonts w:ascii="Times New Roman" w:eastAsia="Times New Roman" w:hAnsi="Times New Roman"/>
          <w:b/>
          <w:sz w:val="27"/>
          <w:szCs w:val="27"/>
          <w:lang w:eastAsia="ru-RU"/>
        </w:rPr>
        <w:t>Росреестр</w:t>
      </w:r>
      <w:proofErr w:type="spellEnd"/>
      <w:r w:rsidRPr="004331B5">
        <w:rPr>
          <w:rFonts w:ascii="Times New Roman" w:eastAsia="Times New Roman" w:hAnsi="Times New Roman"/>
          <w:b/>
          <w:sz w:val="27"/>
          <w:szCs w:val="27"/>
          <w:lang w:eastAsia="ru-RU"/>
        </w:rPr>
        <w:t xml:space="preserve"> разъясняет: особенности организации и осуществления федерального государственного земельного контроля (надзора) в 2024 году</w:t>
      </w:r>
    </w:p>
    <w:p w:rsidR="004331B5" w:rsidRPr="004331B5" w:rsidRDefault="004331B5" w:rsidP="004331B5">
      <w:pPr>
        <w:spacing w:after="0" w:line="240" w:lineRule="auto"/>
        <w:jc w:val="both"/>
        <w:rPr>
          <w:rFonts w:ascii="Times New Roman" w:eastAsia="Times New Roman" w:hAnsi="Times New Roman"/>
          <w:b/>
          <w:sz w:val="27"/>
          <w:szCs w:val="27"/>
          <w:lang w:eastAsia="ru-RU"/>
        </w:rPr>
      </w:pPr>
    </w:p>
    <w:p w:rsidR="004331B5" w:rsidRPr="004331B5" w:rsidRDefault="004331B5" w:rsidP="004331B5">
      <w:pPr>
        <w:spacing w:after="0" w:line="240" w:lineRule="auto"/>
        <w:ind w:firstLine="709"/>
        <w:jc w:val="both"/>
        <w:rPr>
          <w:rFonts w:ascii="Times New Roman" w:eastAsia="Times New Roman" w:hAnsi="Times New Roman"/>
          <w:b/>
          <w:color w:val="000000"/>
          <w:sz w:val="28"/>
          <w:szCs w:val="28"/>
          <w:lang w:eastAsia="ru-RU"/>
        </w:rPr>
      </w:pPr>
      <w:r w:rsidRPr="004331B5">
        <w:rPr>
          <w:rFonts w:ascii="Times New Roman" w:eastAsia="Times New Roman" w:hAnsi="Times New Roman"/>
          <w:sz w:val="28"/>
          <w:szCs w:val="28"/>
          <w:lang w:eastAsia="ru-RU"/>
        </w:rPr>
        <w:t xml:space="preserve">В рамках «прямой линии», организованной Управлением </w:t>
      </w:r>
      <w:proofErr w:type="spellStart"/>
      <w:r w:rsidRPr="004331B5">
        <w:rPr>
          <w:rFonts w:ascii="Times New Roman" w:eastAsia="Times New Roman" w:hAnsi="Times New Roman"/>
          <w:sz w:val="28"/>
          <w:szCs w:val="28"/>
          <w:lang w:eastAsia="ru-RU"/>
        </w:rPr>
        <w:t>Росреестра</w:t>
      </w:r>
      <w:proofErr w:type="spellEnd"/>
      <w:r w:rsidRPr="004331B5">
        <w:rPr>
          <w:rFonts w:ascii="Times New Roman" w:eastAsia="Times New Roman" w:hAnsi="Times New Roman"/>
          <w:color w:val="000000"/>
          <w:sz w:val="28"/>
          <w:szCs w:val="28"/>
          <w:lang w:eastAsia="ru-RU"/>
        </w:rPr>
        <w:t xml:space="preserve"> по Омской области и посвященной</w:t>
      </w:r>
      <w:r w:rsidRPr="004331B5">
        <w:rPr>
          <w:rFonts w:ascii="Times New Roman" w:eastAsia="Times New Roman" w:hAnsi="Times New Roman"/>
          <w:sz w:val="28"/>
          <w:szCs w:val="28"/>
          <w:lang w:eastAsia="ru-RU"/>
        </w:rPr>
        <w:t xml:space="preserve"> особенностям организации и осуществления федерального государственного земельного контроля (надзора) в 2024 году, разъяснения были даны </w:t>
      </w:r>
      <w:r w:rsidRPr="004331B5">
        <w:rPr>
          <w:rFonts w:ascii="Times New Roman" w:eastAsia="Times New Roman" w:hAnsi="Times New Roman"/>
          <w:color w:val="000000"/>
          <w:sz w:val="28"/>
          <w:szCs w:val="28"/>
          <w:lang w:eastAsia="ru-RU"/>
        </w:rPr>
        <w:t xml:space="preserve">начальником отдела государственного земельного надзора Управления </w:t>
      </w:r>
      <w:r w:rsidRPr="004331B5">
        <w:rPr>
          <w:rFonts w:ascii="Times New Roman" w:eastAsia="Times New Roman" w:hAnsi="Times New Roman"/>
          <w:b/>
          <w:color w:val="000000"/>
          <w:sz w:val="28"/>
          <w:szCs w:val="28"/>
          <w:lang w:eastAsia="ru-RU"/>
        </w:rPr>
        <w:t xml:space="preserve">Евгением Александровичем </w:t>
      </w:r>
      <w:proofErr w:type="spellStart"/>
      <w:r w:rsidRPr="004331B5">
        <w:rPr>
          <w:rFonts w:ascii="Times New Roman" w:eastAsia="Times New Roman" w:hAnsi="Times New Roman"/>
          <w:b/>
          <w:color w:val="000000"/>
          <w:sz w:val="28"/>
          <w:szCs w:val="28"/>
          <w:lang w:eastAsia="ru-RU"/>
        </w:rPr>
        <w:t>Дингисом</w:t>
      </w:r>
      <w:proofErr w:type="spellEnd"/>
      <w:r w:rsidRPr="004331B5">
        <w:rPr>
          <w:rFonts w:ascii="Times New Roman" w:eastAsia="Times New Roman" w:hAnsi="Times New Roman"/>
          <w:b/>
          <w:color w:val="000000"/>
          <w:sz w:val="28"/>
          <w:szCs w:val="28"/>
          <w:lang w:eastAsia="ru-RU"/>
        </w:rPr>
        <w:t>.</w:t>
      </w:r>
    </w:p>
    <w:p w:rsidR="004331B5" w:rsidRPr="004331B5" w:rsidRDefault="004331B5" w:rsidP="004331B5">
      <w:pPr>
        <w:spacing w:after="0" w:line="240" w:lineRule="auto"/>
        <w:ind w:firstLine="709"/>
        <w:jc w:val="both"/>
        <w:rPr>
          <w:rFonts w:ascii="Times New Roman" w:eastAsia="Times New Roman" w:hAnsi="Times New Roman"/>
          <w:i/>
          <w:color w:val="000000"/>
          <w:sz w:val="27"/>
          <w:szCs w:val="27"/>
          <w:lang w:eastAsia="ru-RU"/>
        </w:rPr>
      </w:pPr>
      <w:r w:rsidRPr="004331B5">
        <w:rPr>
          <w:rFonts w:ascii="Times New Roman" w:eastAsia="Times New Roman" w:hAnsi="Times New Roman"/>
          <w:sz w:val="28"/>
          <w:szCs w:val="28"/>
          <w:lang w:eastAsia="ru-RU"/>
        </w:rPr>
        <w:t>Публикуем важную информацию для</w:t>
      </w:r>
      <w:r w:rsidRPr="004331B5">
        <w:rPr>
          <w:rFonts w:ascii="Times New Roman" w:eastAsia="Times New Roman" w:hAnsi="Times New Roman"/>
          <w:i/>
          <w:color w:val="000000"/>
          <w:sz w:val="27"/>
          <w:szCs w:val="27"/>
          <w:lang w:eastAsia="ru-RU"/>
        </w:rPr>
        <w:t xml:space="preserve"> подконтрольных субъектов. </w:t>
      </w:r>
    </w:p>
    <w:p w:rsidR="004331B5" w:rsidRPr="004331B5" w:rsidRDefault="004331B5" w:rsidP="004331B5">
      <w:pPr>
        <w:spacing w:after="0" w:line="240" w:lineRule="auto"/>
        <w:ind w:firstLine="709"/>
        <w:jc w:val="both"/>
        <w:rPr>
          <w:rFonts w:ascii="Times New Roman" w:eastAsia="Times New Roman" w:hAnsi="Times New Roman"/>
          <w:color w:val="000000"/>
          <w:sz w:val="28"/>
          <w:szCs w:val="28"/>
          <w:lang w:eastAsia="ru-RU"/>
        </w:rPr>
      </w:pPr>
      <w:r w:rsidRPr="004331B5">
        <w:rPr>
          <w:rFonts w:ascii="Times New Roman" w:eastAsia="Times New Roman" w:hAnsi="Times New Roman"/>
          <w:sz w:val="28"/>
          <w:szCs w:val="28"/>
          <w:lang w:eastAsia="ru-RU"/>
        </w:rPr>
        <w:t xml:space="preserve">В результате реформы контрольной (надзорной) деятельности, </w:t>
      </w:r>
      <w:r w:rsidRPr="004331B5">
        <w:rPr>
          <w:rFonts w:ascii="Times New Roman" w:eastAsia="Times New Roman" w:hAnsi="Times New Roman"/>
          <w:color w:val="000000"/>
          <w:sz w:val="28"/>
          <w:szCs w:val="28"/>
          <w:lang w:eastAsia="ru-RU"/>
        </w:rPr>
        <w:t>осуществляемой в Российской Федерации в системе надзора и применяемой в Управлении, как и в иных надзорных органах, произошли существенные изменения.</w:t>
      </w:r>
    </w:p>
    <w:p w:rsidR="004331B5" w:rsidRPr="004331B5" w:rsidRDefault="004331B5" w:rsidP="004331B5">
      <w:pPr>
        <w:spacing w:after="0" w:line="240" w:lineRule="auto"/>
        <w:ind w:firstLine="708"/>
        <w:jc w:val="both"/>
        <w:rPr>
          <w:rFonts w:ascii="Times New Roman" w:eastAsia="Times New Roman" w:hAnsi="Times New Roman"/>
          <w:color w:val="0A0808"/>
          <w:sz w:val="28"/>
          <w:szCs w:val="28"/>
          <w:lang w:eastAsia="ru-RU"/>
        </w:rPr>
      </w:pPr>
      <w:r w:rsidRPr="004331B5">
        <w:rPr>
          <w:rFonts w:ascii="Times New Roman" w:eastAsia="Times New Roman" w:hAnsi="Times New Roman"/>
          <w:color w:val="0A0808"/>
          <w:sz w:val="28"/>
          <w:szCs w:val="28"/>
          <w:lang w:eastAsia="ru-RU"/>
        </w:rPr>
        <w:t xml:space="preserve">Постановлением Правительства Российской Федерации от 14.12.2023 № 2140 «О внесении изменения в постановление Правительства Российской Федерации от 10 марта 2022 г. № 336» продлены </w:t>
      </w:r>
      <w:r w:rsidRPr="004331B5">
        <w:rPr>
          <w:rFonts w:ascii="Times New Roman" w:eastAsia="Times New Roman" w:hAnsi="Times New Roman"/>
          <w:color w:val="000000"/>
          <w:sz w:val="28"/>
          <w:szCs w:val="28"/>
          <w:lang w:eastAsia="ru-RU"/>
        </w:rPr>
        <w:t>ограничения (мораторий) на проведение контрольных (надзорных) мероприятий в 2024 году.</w:t>
      </w:r>
    </w:p>
    <w:p w:rsidR="004331B5" w:rsidRPr="004331B5" w:rsidRDefault="004331B5" w:rsidP="004331B5">
      <w:pPr>
        <w:spacing w:after="0" w:line="240" w:lineRule="auto"/>
        <w:ind w:firstLine="708"/>
        <w:jc w:val="both"/>
        <w:rPr>
          <w:rFonts w:ascii="Times New Roman" w:eastAsia="Times New Roman" w:hAnsi="Times New Roman"/>
          <w:sz w:val="28"/>
          <w:szCs w:val="28"/>
          <w:lang w:eastAsia="ru-RU"/>
        </w:rPr>
      </w:pPr>
      <w:r w:rsidRPr="004331B5">
        <w:rPr>
          <w:rFonts w:ascii="Times New Roman" w:eastAsia="Times New Roman" w:hAnsi="Times New Roman"/>
          <w:sz w:val="28"/>
          <w:szCs w:val="28"/>
          <w:lang w:eastAsia="ru-RU"/>
        </w:rPr>
        <w:t xml:space="preserve">Так, в 2024 году, с учетом требований постановления Правительства </w:t>
      </w:r>
      <w:r w:rsidRPr="004331B5">
        <w:rPr>
          <w:rFonts w:ascii="Times New Roman" w:eastAsia="Times New Roman" w:hAnsi="Times New Roman"/>
          <w:color w:val="0A0808"/>
          <w:sz w:val="28"/>
          <w:szCs w:val="28"/>
          <w:lang w:eastAsia="ru-RU"/>
        </w:rPr>
        <w:t>Российской Федерации</w:t>
      </w:r>
      <w:r w:rsidRPr="004331B5">
        <w:rPr>
          <w:rFonts w:ascii="Times New Roman" w:eastAsia="Times New Roman" w:hAnsi="Times New Roman"/>
          <w:sz w:val="28"/>
          <w:szCs w:val="28"/>
          <w:lang w:eastAsia="ru-RU"/>
        </w:rPr>
        <w:t xml:space="preserve"> № 336, Управлением </w:t>
      </w:r>
      <w:proofErr w:type="spellStart"/>
      <w:r w:rsidRPr="004331B5">
        <w:rPr>
          <w:rFonts w:ascii="Times New Roman" w:eastAsia="Times New Roman" w:hAnsi="Times New Roman"/>
          <w:sz w:val="28"/>
          <w:szCs w:val="28"/>
          <w:lang w:eastAsia="ru-RU"/>
        </w:rPr>
        <w:t>Росреестра</w:t>
      </w:r>
      <w:proofErr w:type="spellEnd"/>
      <w:r w:rsidRPr="004331B5">
        <w:rPr>
          <w:rFonts w:ascii="Times New Roman" w:eastAsia="Times New Roman" w:hAnsi="Times New Roman"/>
          <w:sz w:val="28"/>
          <w:szCs w:val="28"/>
          <w:lang w:eastAsia="ru-RU"/>
        </w:rPr>
        <w:t xml:space="preserve"> по Омской области в рамках осуществления федерального государственного земельного контроля (надзора) будут проводиться:</w:t>
      </w:r>
    </w:p>
    <w:p w:rsidR="004331B5" w:rsidRPr="004331B5" w:rsidRDefault="004331B5" w:rsidP="004331B5">
      <w:pPr>
        <w:spacing w:after="0" w:line="240" w:lineRule="auto"/>
        <w:ind w:firstLine="708"/>
        <w:jc w:val="both"/>
        <w:rPr>
          <w:rFonts w:ascii="Times New Roman" w:eastAsia="Times New Roman" w:hAnsi="Times New Roman"/>
          <w:sz w:val="28"/>
          <w:szCs w:val="28"/>
          <w:lang w:eastAsia="ru-RU"/>
        </w:rPr>
      </w:pPr>
      <w:r w:rsidRPr="004331B5">
        <w:rPr>
          <w:rFonts w:ascii="Times New Roman" w:eastAsia="Times New Roman" w:hAnsi="Times New Roman"/>
          <w:sz w:val="28"/>
          <w:szCs w:val="28"/>
          <w:lang w:eastAsia="ru-RU"/>
        </w:rPr>
        <w:t>1) профилактические мероприятия (информирование консультирование по вопросам соблюдения обязательных требований земельного законодательства, профилактические визиты, объявление предостережений о недопустимости нарушений обязательных требований);</w:t>
      </w:r>
    </w:p>
    <w:p w:rsidR="004331B5" w:rsidRPr="004331B5" w:rsidRDefault="004331B5" w:rsidP="004331B5">
      <w:pPr>
        <w:spacing w:after="0" w:line="240" w:lineRule="auto"/>
        <w:ind w:firstLine="708"/>
        <w:jc w:val="both"/>
        <w:rPr>
          <w:rFonts w:ascii="Times New Roman" w:eastAsia="Times New Roman" w:hAnsi="Times New Roman"/>
          <w:sz w:val="28"/>
          <w:szCs w:val="28"/>
          <w:lang w:eastAsia="ru-RU"/>
        </w:rPr>
      </w:pPr>
      <w:r w:rsidRPr="004331B5">
        <w:rPr>
          <w:rFonts w:ascii="Times New Roman" w:eastAsia="Times New Roman" w:hAnsi="Times New Roman"/>
          <w:sz w:val="28"/>
          <w:szCs w:val="28"/>
          <w:lang w:eastAsia="ru-RU"/>
        </w:rPr>
        <w:lastRenderedPageBreak/>
        <w:t>2) контрольные (надзорные) мероприятия без взаимодействия с контролируемыми лицами (выездные обследования, наблюдения за соблюдением обязательных требований).</w:t>
      </w:r>
    </w:p>
    <w:p w:rsidR="004331B5" w:rsidRPr="004331B5" w:rsidRDefault="004331B5" w:rsidP="004331B5">
      <w:pPr>
        <w:spacing w:after="0" w:line="240" w:lineRule="auto"/>
        <w:ind w:firstLine="709"/>
        <w:jc w:val="both"/>
        <w:rPr>
          <w:rFonts w:ascii="Times New Roman" w:eastAsia="Times New Roman" w:hAnsi="Times New Roman"/>
          <w:b/>
          <w:color w:val="000000"/>
          <w:sz w:val="28"/>
          <w:szCs w:val="28"/>
          <w:lang w:eastAsia="ru-RU"/>
        </w:rPr>
      </w:pPr>
      <w:proofErr w:type="gramStart"/>
      <w:r w:rsidRPr="004331B5">
        <w:rPr>
          <w:rFonts w:ascii="Times New Roman" w:eastAsia="Times New Roman" w:hAnsi="Times New Roman"/>
          <w:sz w:val="28"/>
          <w:szCs w:val="28"/>
          <w:lang w:eastAsia="ru-RU"/>
        </w:rPr>
        <w:t xml:space="preserve">Внеплановые контрольные (надзорные) мероприятия с взаимодействием с контролируемыми лицами  могут быть организованы и проведены по </w:t>
      </w:r>
      <w:r w:rsidRPr="004331B5">
        <w:rPr>
          <w:rFonts w:ascii="Times New Roman" w:eastAsia="Times New Roman" w:hAnsi="Times New Roman"/>
          <w:color w:val="0A0808"/>
          <w:sz w:val="28"/>
          <w:szCs w:val="28"/>
          <w:shd w:val="clear" w:color="auto" w:fill="FFFFFF"/>
          <w:lang w:eastAsia="ru-RU"/>
        </w:rPr>
        <w:t>исключительным основаниям, в том числе при непосредственной угрозе, по фактам причинения вреда жизни и тяжкого вреда здоровью граждан, при обороне страны и обеспечении безопасности государства, при возникновении чрезвычайных ситуаций природного и (или) техногенного характера</w:t>
      </w:r>
      <w:r w:rsidRPr="004331B5">
        <w:rPr>
          <w:rFonts w:ascii="Times New Roman" w:eastAsia="Times New Roman" w:hAnsi="Times New Roman"/>
          <w:color w:val="000000"/>
          <w:sz w:val="28"/>
          <w:szCs w:val="28"/>
          <w:shd w:val="clear" w:color="auto" w:fill="FFFFFF"/>
          <w:lang w:eastAsia="ru-RU"/>
        </w:rPr>
        <w:t xml:space="preserve">, при выявлении индикаторов риска нарушения обязательных требований, и только </w:t>
      </w:r>
      <w:r w:rsidRPr="004331B5">
        <w:rPr>
          <w:rFonts w:ascii="Times New Roman" w:eastAsia="Times New Roman" w:hAnsi="Times New Roman"/>
          <w:b/>
          <w:color w:val="000000"/>
          <w:sz w:val="28"/>
          <w:szCs w:val="28"/>
          <w:shd w:val="clear" w:color="auto" w:fill="FFFFFF"/>
          <w:lang w:eastAsia="ru-RU"/>
        </w:rPr>
        <w:t>после согласования</w:t>
      </w:r>
      <w:proofErr w:type="gramEnd"/>
      <w:r w:rsidRPr="004331B5">
        <w:rPr>
          <w:rFonts w:ascii="Times New Roman" w:eastAsia="Times New Roman" w:hAnsi="Times New Roman"/>
          <w:b/>
          <w:color w:val="000000"/>
          <w:sz w:val="28"/>
          <w:szCs w:val="28"/>
          <w:shd w:val="clear" w:color="auto" w:fill="FFFFFF"/>
          <w:lang w:eastAsia="ru-RU"/>
        </w:rPr>
        <w:t xml:space="preserve"> с органами прокуратуры.</w:t>
      </w:r>
    </w:p>
    <w:p w:rsidR="004331B5" w:rsidRPr="004331B5" w:rsidRDefault="004331B5" w:rsidP="004331B5">
      <w:pPr>
        <w:spacing w:after="0" w:line="240" w:lineRule="auto"/>
        <w:ind w:firstLine="709"/>
        <w:jc w:val="both"/>
        <w:rPr>
          <w:rFonts w:ascii="Times New Roman" w:eastAsia="Times New Roman" w:hAnsi="Times New Roman"/>
          <w:color w:val="000000"/>
          <w:sz w:val="28"/>
          <w:szCs w:val="28"/>
          <w:lang w:eastAsia="ru-RU"/>
        </w:rPr>
      </w:pPr>
      <w:r w:rsidRPr="004331B5">
        <w:rPr>
          <w:rFonts w:ascii="Times New Roman" w:eastAsia="Times New Roman" w:hAnsi="Times New Roman"/>
          <w:color w:val="000000"/>
          <w:sz w:val="28"/>
          <w:szCs w:val="28"/>
          <w:shd w:val="clear" w:color="auto" w:fill="FFFFFF"/>
          <w:lang w:eastAsia="ru-RU"/>
        </w:rPr>
        <w:t>Основная работа государственных инспекторов по использованию и охране земель Управления, как и в 2023 году, будет направлена на профилактику нарушений среди землепользователей.</w:t>
      </w:r>
    </w:p>
    <w:p w:rsidR="004331B5" w:rsidRPr="004331B5" w:rsidRDefault="004331B5" w:rsidP="004331B5">
      <w:pPr>
        <w:spacing w:after="0" w:line="240" w:lineRule="auto"/>
        <w:ind w:firstLine="709"/>
        <w:jc w:val="both"/>
        <w:rPr>
          <w:rFonts w:ascii="Times New Roman" w:eastAsia="Times New Roman" w:hAnsi="Times New Roman"/>
          <w:color w:val="000000"/>
          <w:sz w:val="28"/>
          <w:szCs w:val="28"/>
          <w:lang w:eastAsia="ru-RU"/>
        </w:rPr>
      </w:pPr>
      <w:r w:rsidRPr="004331B5">
        <w:rPr>
          <w:rFonts w:ascii="Times New Roman" w:eastAsia="Times New Roman" w:hAnsi="Times New Roman"/>
          <w:color w:val="000000"/>
          <w:sz w:val="28"/>
          <w:szCs w:val="28"/>
          <w:lang w:eastAsia="ru-RU"/>
        </w:rPr>
        <w:t>Приоритет отдается проведению контрольных мероприятий, не требующих непосредственного взаимодействия инспектора и контролируемого лица, – выездным обследованиям, наблюдению за соблюдением обязательных требований.</w:t>
      </w:r>
    </w:p>
    <w:p w:rsidR="004331B5" w:rsidRPr="004331B5" w:rsidRDefault="004331B5" w:rsidP="004331B5">
      <w:pPr>
        <w:spacing w:after="0" w:line="240" w:lineRule="auto"/>
        <w:ind w:firstLine="709"/>
        <w:jc w:val="both"/>
        <w:rPr>
          <w:rFonts w:ascii="Times New Roman" w:eastAsia="Times New Roman" w:hAnsi="Times New Roman"/>
          <w:color w:val="000000"/>
          <w:sz w:val="28"/>
          <w:szCs w:val="28"/>
          <w:shd w:val="clear" w:color="auto" w:fill="FFFFFF"/>
          <w:lang w:eastAsia="ru-RU"/>
        </w:rPr>
      </w:pPr>
      <w:r w:rsidRPr="004331B5">
        <w:rPr>
          <w:rFonts w:ascii="Times New Roman" w:eastAsia="Times New Roman" w:hAnsi="Times New Roman"/>
          <w:color w:val="000000"/>
          <w:sz w:val="28"/>
          <w:szCs w:val="28"/>
          <w:shd w:val="clear" w:color="auto" w:fill="FFFFFF"/>
          <w:lang w:eastAsia="ru-RU"/>
        </w:rPr>
        <w:t>Если в результате данных мероприятий обнаружатся признаки нарушений земельного законодательства, относящихся к компетенции Управления, то нарушителю будет выдано предостережение о недопустимости нарушения обязательных требований.</w:t>
      </w:r>
    </w:p>
    <w:p w:rsidR="004331B5" w:rsidRPr="004331B5" w:rsidRDefault="004331B5" w:rsidP="004331B5">
      <w:pPr>
        <w:spacing w:after="0" w:line="240" w:lineRule="auto"/>
        <w:ind w:firstLine="709"/>
        <w:jc w:val="both"/>
        <w:rPr>
          <w:rFonts w:ascii="Times New Roman" w:eastAsia="Times New Roman" w:hAnsi="Times New Roman"/>
          <w:color w:val="000000"/>
          <w:sz w:val="28"/>
          <w:szCs w:val="28"/>
          <w:lang w:eastAsia="ru-RU"/>
        </w:rPr>
      </w:pPr>
      <w:r w:rsidRPr="004331B5">
        <w:rPr>
          <w:rFonts w:ascii="Times New Roman" w:eastAsia="Times New Roman" w:hAnsi="Times New Roman"/>
          <w:color w:val="000000"/>
          <w:sz w:val="28"/>
          <w:szCs w:val="28"/>
          <w:shd w:val="clear" w:color="auto" w:fill="FFFFFF"/>
          <w:lang w:eastAsia="ru-RU"/>
        </w:rPr>
        <w:t>Стоит отметить, что предостережение – это вид профилактического мероприятия по информированию контролируемого лица о возможных нарушениях обязательных требований, одна из мер реагирования контрольного органа.</w:t>
      </w:r>
    </w:p>
    <w:p w:rsidR="004331B5" w:rsidRPr="004331B5" w:rsidRDefault="004331B5" w:rsidP="004331B5">
      <w:pPr>
        <w:shd w:val="clear" w:color="auto" w:fill="FFFFFF"/>
        <w:spacing w:after="0" w:line="240" w:lineRule="auto"/>
        <w:ind w:firstLine="708"/>
        <w:jc w:val="both"/>
        <w:textAlignment w:val="baseline"/>
        <w:rPr>
          <w:rFonts w:ascii="Times New Roman" w:eastAsia="Times New Roman" w:hAnsi="Times New Roman"/>
          <w:b/>
          <w:color w:val="000000"/>
          <w:sz w:val="28"/>
          <w:szCs w:val="28"/>
          <w:lang w:eastAsia="ru-RU"/>
        </w:rPr>
      </w:pPr>
      <w:r w:rsidRPr="004331B5">
        <w:rPr>
          <w:rFonts w:ascii="Times New Roman" w:eastAsia="Times New Roman" w:hAnsi="Times New Roman"/>
          <w:i/>
          <w:color w:val="000000"/>
          <w:sz w:val="28"/>
          <w:szCs w:val="28"/>
          <w:lang w:eastAsia="ru-RU"/>
        </w:rPr>
        <w:t>«В текущем году неизменным остается приоритет профилактики правонарушений в контрольной (надзорной) деятельности. Этот инструмент стал особенно востребованным в период моратория на проведение проверок, введенного в рамках мер по повышению устойчивости экономики в условиях санкций. Смещение акцента в нашей работе с выявления нарушений к их профилактике можно увидеть на примере статистических данных за 2023 год. Так, за прошлый год государственные земельные инспекторы Управления провели более 250 профилактических визитов, вынесли более 1800 предостережений о недопустимости нарушений законодательства и при этом провели только пять проверок»,</w:t>
      </w:r>
      <w:r w:rsidRPr="004331B5">
        <w:rPr>
          <w:rFonts w:ascii="Times New Roman" w:eastAsia="Times New Roman" w:hAnsi="Times New Roman"/>
          <w:color w:val="000000"/>
          <w:sz w:val="28"/>
          <w:szCs w:val="28"/>
          <w:lang w:eastAsia="ru-RU"/>
        </w:rPr>
        <w:t xml:space="preserve"> – отметил начальник отдела государственного земельного надзора Управления </w:t>
      </w:r>
      <w:proofErr w:type="spellStart"/>
      <w:r w:rsidRPr="004331B5">
        <w:rPr>
          <w:rFonts w:ascii="Times New Roman" w:eastAsia="Times New Roman" w:hAnsi="Times New Roman"/>
          <w:color w:val="000000"/>
          <w:sz w:val="28"/>
          <w:szCs w:val="28"/>
          <w:lang w:eastAsia="ru-RU"/>
        </w:rPr>
        <w:t>Росреестра</w:t>
      </w:r>
      <w:proofErr w:type="spellEnd"/>
      <w:r w:rsidRPr="004331B5">
        <w:rPr>
          <w:rFonts w:ascii="Times New Roman" w:eastAsia="Times New Roman" w:hAnsi="Times New Roman"/>
          <w:color w:val="000000"/>
          <w:sz w:val="28"/>
          <w:szCs w:val="28"/>
          <w:lang w:eastAsia="ru-RU"/>
        </w:rPr>
        <w:t xml:space="preserve"> по Омской области </w:t>
      </w:r>
      <w:r w:rsidRPr="004331B5">
        <w:rPr>
          <w:rFonts w:ascii="Times New Roman" w:eastAsia="Times New Roman" w:hAnsi="Times New Roman"/>
          <w:b/>
          <w:color w:val="000000"/>
          <w:sz w:val="28"/>
          <w:szCs w:val="28"/>
          <w:lang w:eastAsia="ru-RU"/>
        </w:rPr>
        <w:t xml:space="preserve">Евгений </w:t>
      </w:r>
      <w:proofErr w:type="spellStart"/>
      <w:r w:rsidRPr="004331B5">
        <w:rPr>
          <w:rFonts w:ascii="Times New Roman" w:eastAsia="Times New Roman" w:hAnsi="Times New Roman"/>
          <w:b/>
          <w:color w:val="000000"/>
          <w:sz w:val="28"/>
          <w:szCs w:val="28"/>
          <w:lang w:eastAsia="ru-RU"/>
        </w:rPr>
        <w:t>Дингис</w:t>
      </w:r>
      <w:proofErr w:type="spellEnd"/>
      <w:r w:rsidRPr="004331B5">
        <w:rPr>
          <w:rFonts w:ascii="Times New Roman" w:eastAsia="Times New Roman" w:hAnsi="Times New Roman"/>
          <w:b/>
          <w:color w:val="000000"/>
          <w:sz w:val="28"/>
          <w:szCs w:val="28"/>
          <w:lang w:eastAsia="ru-RU"/>
        </w:rPr>
        <w:t>.</w:t>
      </w:r>
    </w:p>
    <w:p w:rsidR="004331B5" w:rsidRPr="004331B5" w:rsidRDefault="004331B5" w:rsidP="004331B5">
      <w:pPr>
        <w:spacing w:after="0" w:line="240" w:lineRule="auto"/>
        <w:ind w:firstLine="708"/>
        <w:jc w:val="both"/>
        <w:rPr>
          <w:rFonts w:ascii="Times New Roman" w:eastAsia="Times New Roman" w:hAnsi="Times New Roman"/>
          <w:color w:val="000000"/>
          <w:sz w:val="28"/>
          <w:szCs w:val="28"/>
          <w:lang w:eastAsia="ru-RU"/>
        </w:rPr>
      </w:pPr>
      <w:r w:rsidRPr="004331B5">
        <w:rPr>
          <w:rFonts w:ascii="Times New Roman" w:eastAsia="Times New Roman" w:hAnsi="Times New Roman"/>
          <w:color w:val="000000"/>
          <w:sz w:val="28"/>
          <w:szCs w:val="28"/>
          <w:shd w:val="clear" w:color="auto" w:fill="FFFFFF"/>
          <w:lang w:eastAsia="ru-RU"/>
        </w:rPr>
        <w:t>В 2024 году запланировано проведение</w:t>
      </w:r>
      <w:r w:rsidRPr="004331B5">
        <w:rPr>
          <w:rFonts w:ascii="Times New Roman" w:eastAsia="Times New Roman" w:hAnsi="Times New Roman"/>
          <w:sz w:val="28"/>
          <w:szCs w:val="28"/>
          <w:lang w:eastAsia="ru-RU"/>
        </w:rPr>
        <w:t xml:space="preserve"> </w:t>
      </w:r>
      <w:r w:rsidRPr="004331B5">
        <w:rPr>
          <w:rFonts w:ascii="Times New Roman" w:eastAsia="Times New Roman" w:hAnsi="Times New Roman"/>
          <w:color w:val="000000"/>
          <w:sz w:val="28"/>
          <w:szCs w:val="28"/>
          <w:lang w:eastAsia="ru-RU"/>
        </w:rPr>
        <w:t>профилактических визитов (не менее 260), консультаций, «горячих линий» (не менее 80), публикации в СМИ с разъяснением обязательных требований земельного законодательства и важности их соблюдения (не менее 200), иные мероприятия.</w:t>
      </w:r>
    </w:p>
    <w:p w:rsidR="004331B5" w:rsidRPr="004331B5" w:rsidRDefault="004331B5" w:rsidP="004331B5">
      <w:pPr>
        <w:spacing w:after="200" w:line="240" w:lineRule="auto"/>
        <w:ind w:firstLine="708"/>
        <w:jc w:val="both"/>
        <w:rPr>
          <w:rFonts w:ascii="Times New Roman" w:eastAsia="Times New Roman" w:hAnsi="Times New Roman"/>
          <w:sz w:val="28"/>
          <w:szCs w:val="28"/>
          <w:lang w:eastAsia="ru-RU"/>
        </w:rPr>
      </w:pPr>
    </w:p>
    <w:p w:rsidR="004331B5" w:rsidRPr="004331B5" w:rsidRDefault="004331B5" w:rsidP="004331B5">
      <w:pPr>
        <w:spacing w:after="0" w:line="240" w:lineRule="auto"/>
        <w:rPr>
          <w:rFonts w:ascii="Times New Roman" w:eastAsia="Times New Roman" w:hAnsi="Times New Roman"/>
          <w:sz w:val="27"/>
          <w:szCs w:val="27"/>
          <w:lang w:eastAsia="ru-RU"/>
        </w:rPr>
      </w:pPr>
      <w:r w:rsidRPr="004331B5">
        <w:rPr>
          <w:rFonts w:ascii="Times New Roman" w:eastAsia="Times New Roman" w:hAnsi="Times New Roman"/>
          <w:sz w:val="27"/>
          <w:szCs w:val="27"/>
          <w:lang w:eastAsia="ru-RU"/>
        </w:rPr>
        <w:lastRenderedPageBreak/>
        <w:t xml:space="preserve">Пресс-служба Управления </w:t>
      </w:r>
      <w:proofErr w:type="spellStart"/>
      <w:r w:rsidRPr="004331B5">
        <w:rPr>
          <w:rFonts w:ascii="Times New Roman" w:eastAsia="Times New Roman" w:hAnsi="Times New Roman"/>
          <w:sz w:val="27"/>
          <w:szCs w:val="27"/>
          <w:lang w:eastAsia="ru-RU"/>
        </w:rPr>
        <w:t>Росреестра</w:t>
      </w:r>
      <w:proofErr w:type="spellEnd"/>
      <w:r w:rsidRPr="004331B5">
        <w:rPr>
          <w:rFonts w:ascii="Times New Roman" w:eastAsia="Times New Roman" w:hAnsi="Times New Roman"/>
          <w:sz w:val="27"/>
          <w:szCs w:val="27"/>
          <w:lang w:eastAsia="ru-RU"/>
        </w:rPr>
        <w:t xml:space="preserve"> по Омской области</w:t>
      </w:r>
    </w:p>
    <w:p w:rsidR="004331B5" w:rsidRPr="004331B5" w:rsidRDefault="004331B5" w:rsidP="004331B5">
      <w:pPr>
        <w:spacing w:after="0" w:line="240" w:lineRule="auto"/>
        <w:ind w:firstLine="851"/>
        <w:jc w:val="both"/>
        <w:rPr>
          <w:rFonts w:ascii="Times New Roman" w:hAnsi="Times New Roman"/>
          <w:b/>
          <w:sz w:val="28"/>
        </w:rPr>
      </w:pPr>
      <w:r w:rsidRPr="004331B5">
        <w:rPr>
          <w:rFonts w:ascii="Times New Roman" w:hAnsi="Times New Roman"/>
          <w:b/>
          <w:sz w:val="28"/>
        </w:rPr>
        <w:t>В ЕГРН внесены сведения о 32 зонах затопления и 30 зонах подтопления на территории Омской области</w:t>
      </w:r>
    </w:p>
    <w:p w:rsidR="004331B5" w:rsidRPr="004331B5" w:rsidRDefault="004331B5" w:rsidP="004331B5">
      <w:pPr>
        <w:spacing w:after="0" w:line="240" w:lineRule="auto"/>
        <w:ind w:firstLine="851"/>
        <w:jc w:val="both"/>
        <w:rPr>
          <w:rFonts w:ascii="Times New Roman" w:hAnsi="Times New Roman"/>
          <w:sz w:val="28"/>
          <w:szCs w:val="28"/>
        </w:rPr>
      </w:pPr>
      <w:r w:rsidRPr="004331B5">
        <w:rPr>
          <w:rFonts w:ascii="Times New Roman" w:hAnsi="Times New Roman"/>
          <w:sz w:val="28"/>
          <w:szCs w:val="28"/>
        </w:rPr>
        <w:t>С наступлением весеннего сезона особенно актуальным становится вопрос о затоплении и подтоплении территорий. Подтопление территории происходит за счет поднятия из-под земли грунтовых вод, затопление – из-за разлива рек, озер, выпадения осадков. Затопление или подтопление определенных территорий может привести не только к значительному ущербу и порче имущества, но и к человеческим жертвам.</w:t>
      </w:r>
    </w:p>
    <w:p w:rsidR="004331B5" w:rsidRPr="004331B5" w:rsidRDefault="004331B5" w:rsidP="004331B5">
      <w:pPr>
        <w:spacing w:after="0" w:line="240" w:lineRule="auto"/>
        <w:ind w:firstLine="851"/>
        <w:jc w:val="both"/>
        <w:rPr>
          <w:rFonts w:ascii="Times New Roman" w:eastAsia="Times New Roman" w:hAnsi="Times New Roman"/>
          <w:sz w:val="28"/>
          <w:szCs w:val="28"/>
          <w:lang w:eastAsia="ru-RU"/>
        </w:rPr>
      </w:pPr>
      <w:r w:rsidRPr="004331B5">
        <w:rPr>
          <w:rFonts w:ascii="Times New Roman" w:eastAsia="Times New Roman" w:hAnsi="Times New Roman"/>
          <w:i/>
          <w:sz w:val="28"/>
          <w:szCs w:val="28"/>
          <w:lang w:eastAsia="ru-RU"/>
        </w:rPr>
        <w:t>«В целях предупреждения сложных жизненных ситуаций необходимо устанавливать границы зон затопления и подтопления и вносить данные сведения в Единый государственный реестр недвижимости. Это нужно делать для того, чтобы любой гражданин либо уполномоченное лицо органов власти имели возможность оперативно получить информацию о границах таких зон, поскольку земельные участки, которые оказались в зонах затопления или подтопления, должны использоваться с особым режимом. Так, например, в границах зон затопления и подтопления запрещается строительство объектов капитального строительства, не обеспеченных сооружениями или методами инженерной защиты территорий</w:t>
      </w:r>
      <w:r w:rsidRPr="004331B5">
        <w:rPr>
          <w:rFonts w:ascii="Times New Roman" w:eastAsia="Times New Roman" w:hAnsi="Times New Roman"/>
          <w:sz w:val="28"/>
          <w:szCs w:val="28"/>
          <w:lang w:eastAsia="ru-RU"/>
        </w:rPr>
        <w:t xml:space="preserve">», – отмечает руководитель Управления </w:t>
      </w:r>
      <w:proofErr w:type="spellStart"/>
      <w:r w:rsidRPr="004331B5">
        <w:rPr>
          <w:rFonts w:ascii="Times New Roman" w:eastAsia="Times New Roman" w:hAnsi="Times New Roman"/>
          <w:sz w:val="28"/>
          <w:szCs w:val="28"/>
          <w:lang w:eastAsia="ru-RU"/>
        </w:rPr>
        <w:t>Росреестра</w:t>
      </w:r>
      <w:proofErr w:type="spellEnd"/>
      <w:r w:rsidRPr="004331B5">
        <w:rPr>
          <w:rFonts w:ascii="Times New Roman" w:eastAsia="Times New Roman" w:hAnsi="Times New Roman"/>
          <w:sz w:val="28"/>
          <w:szCs w:val="28"/>
          <w:lang w:eastAsia="ru-RU"/>
        </w:rPr>
        <w:t xml:space="preserve"> по Омской области </w:t>
      </w:r>
      <w:r w:rsidRPr="004331B5">
        <w:rPr>
          <w:rFonts w:ascii="Times New Roman" w:eastAsia="Times New Roman" w:hAnsi="Times New Roman"/>
          <w:b/>
          <w:sz w:val="28"/>
          <w:szCs w:val="28"/>
          <w:lang w:eastAsia="ru-RU"/>
        </w:rPr>
        <w:t>Сергей Чаплин</w:t>
      </w:r>
      <w:r w:rsidRPr="004331B5">
        <w:rPr>
          <w:rFonts w:ascii="Times New Roman" w:eastAsia="Times New Roman" w:hAnsi="Times New Roman"/>
          <w:sz w:val="28"/>
          <w:szCs w:val="28"/>
          <w:lang w:eastAsia="ru-RU"/>
        </w:rPr>
        <w:t xml:space="preserve">. </w:t>
      </w:r>
    </w:p>
    <w:p w:rsidR="004331B5" w:rsidRPr="004331B5" w:rsidRDefault="004331B5" w:rsidP="004331B5">
      <w:pPr>
        <w:spacing w:after="0" w:line="240" w:lineRule="auto"/>
        <w:ind w:firstLine="720"/>
        <w:jc w:val="both"/>
        <w:rPr>
          <w:rFonts w:ascii="Times New Roman" w:eastAsia="Times New Roman" w:hAnsi="Times New Roman"/>
          <w:sz w:val="28"/>
          <w:szCs w:val="28"/>
          <w:lang w:eastAsia="ru-RU"/>
        </w:rPr>
      </w:pPr>
      <w:r w:rsidRPr="004331B5">
        <w:rPr>
          <w:rFonts w:ascii="Times New Roman" w:eastAsia="Times New Roman" w:hAnsi="Times New Roman"/>
          <w:sz w:val="28"/>
          <w:szCs w:val="28"/>
          <w:lang w:eastAsia="ru-RU"/>
        </w:rPr>
        <w:t>Зоны затопления (подтопления) относятся к зонам с особыми условиями использования территории и подлежат внесению в Единый государственный реестр недвижимости в порядке межведомственного информационного взаимодействия.</w:t>
      </w:r>
    </w:p>
    <w:p w:rsidR="004331B5" w:rsidRPr="004331B5" w:rsidRDefault="004331B5" w:rsidP="004331B5">
      <w:pPr>
        <w:spacing w:after="0" w:line="240" w:lineRule="auto"/>
        <w:ind w:firstLine="720"/>
        <w:jc w:val="both"/>
        <w:rPr>
          <w:rFonts w:ascii="Times New Roman" w:eastAsia="Times New Roman" w:hAnsi="Times New Roman"/>
          <w:sz w:val="28"/>
          <w:szCs w:val="28"/>
          <w:lang w:eastAsia="ru-RU"/>
        </w:rPr>
      </w:pPr>
      <w:r w:rsidRPr="004331B5">
        <w:rPr>
          <w:rFonts w:ascii="Times New Roman" w:eastAsia="Times New Roman" w:hAnsi="Times New Roman"/>
          <w:sz w:val="28"/>
          <w:szCs w:val="28"/>
          <w:lang w:eastAsia="ru-RU"/>
        </w:rPr>
        <w:t>Границы зон затопления (подтопления) устанавливаются решениями Федерального агентства водных ресурсов (его территориальных органов) и считаются установленными со дня внесения сведений о таких зонах в Единый государственный реестр недвижимости.</w:t>
      </w:r>
    </w:p>
    <w:p w:rsidR="004331B5" w:rsidRPr="004331B5" w:rsidRDefault="004331B5" w:rsidP="004331B5">
      <w:pPr>
        <w:spacing w:after="0" w:line="240" w:lineRule="auto"/>
        <w:ind w:firstLine="720"/>
        <w:jc w:val="both"/>
        <w:rPr>
          <w:rFonts w:ascii="Times New Roman" w:eastAsia="Times New Roman" w:hAnsi="Times New Roman"/>
          <w:sz w:val="28"/>
          <w:szCs w:val="28"/>
          <w:lang w:eastAsia="ru-RU"/>
        </w:rPr>
      </w:pPr>
      <w:r w:rsidRPr="004331B5">
        <w:rPr>
          <w:rFonts w:ascii="Times New Roman" w:eastAsia="Times New Roman" w:hAnsi="Times New Roman"/>
          <w:sz w:val="28"/>
          <w:szCs w:val="28"/>
          <w:lang w:eastAsia="ru-RU"/>
        </w:rPr>
        <w:t>По состоянию на 01.04.2024, на территории Омской области установлены и внесены в Единый государственный реестр недвижимости сведения о 32 зонах затопления и 30 зонах подтопления (в 2023-м – 25 зон затопления и 30 зон подтопления).</w:t>
      </w:r>
    </w:p>
    <w:p w:rsidR="004331B5" w:rsidRPr="004331B5" w:rsidRDefault="004331B5" w:rsidP="004331B5">
      <w:pPr>
        <w:spacing w:after="0" w:line="240" w:lineRule="auto"/>
        <w:ind w:firstLine="720"/>
        <w:jc w:val="both"/>
        <w:rPr>
          <w:rFonts w:ascii="Times New Roman" w:eastAsia="Times New Roman" w:hAnsi="Times New Roman"/>
          <w:sz w:val="28"/>
          <w:szCs w:val="28"/>
          <w:lang w:eastAsia="ru-RU"/>
        </w:rPr>
      </w:pPr>
      <w:proofErr w:type="gramStart"/>
      <w:r w:rsidRPr="004331B5">
        <w:rPr>
          <w:rFonts w:ascii="Times New Roman" w:eastAsia="Times New Roman" w:hAnsi="Times New Roman"/>
          <w:sz w:val="28"/>
          <w:szCs w:val="28"/>
          <w:lang w:eastAsia="ru-RU"/>
        </w:rPr>
        <w:t xml:space="preserve">Зоны затопления и подтопления установлены на территории следующих населенных пунктов: г. Омск, г. Исилькуль, г. Называевск, г. Тара, </w:t>
      </w:r>
      <w:proofErr w:type="spellStart"/>
      <w:r w:rsidRPr="004331B5">
        <w:rPr>
          <w:rFonts w:ascii="Times New Roman" w:eastAsia="Times New Roman" w:hAnsi="Times New Roman"/>
          <w:sz w:val="28"/>
          <w:szCs w:val="28"/>
          <w:lang w:eastAsia="ru-RU"/>
        </w:rPr>
        <w:t>р.п</w:t>
      </w:r>
      <w:proofErr w:type="spellEnd"/>
      <w:r w:rsidRPr="004331B5">
        <w:rPr>
          <w:rFonts w:ascii="Times New Roman" w:eastAsia="Times New Roman" w:hAnsi="Times New Roman"/>
          <w:sz w:val="28"/>
          <w:szCs w:val="28"/>
          <w:lang w:eastAsia="ru-RU"/>
        </w:rPr>
        <w:t>.</w:t>
      </w:r>
      <w:proofErr w:type="gramEnd"/>
      <w:r w:rsidRPr="004331B5">
        <w:rPr>
          <w:rFonts w:ascii="Times New Roman" w:eastAsia="Times New Roman" w:hAnsi="Times New Roman"/>
          <w:sz w:val="28"/>
          <w:szCs w:val="28"/>
          <w:lang w:eastAsia="ru-RU"/>
        </w:rPr>
        <w:t xml:space="preserve"> Большеречье, </w:t>
      </w:r>
      <w:proofErr w:type="spellStart"/>
      <w:r w:rsidRPr="004331B5">
        <w:rPr>
          <w:rFonts w:ascii="Times New Roman" w:eastAsia="Times New Roman" w:hAnsi="Times New Roman"/>
          <w:sz w:val="28"/>
          <w:szCs w:val="28"/>
          <w:lang w:eastAsia="ru-RU"/>
        </w:rPr>
        <w:t>р.п</w:t>
      </w:r>
      <w:proofErr w:type="spellEnd"/>
      <w:r w:rsidRPr="004331B5">
        <w:rPr>
          <w:rFonts w:ascii="Times New Roman" w:eastAsia="Times New Roman" w:hAnsi="Times New Roman"/>
          <w:sz w:val="28"/>
          <w:szCs w:val="28"/>
          <w:lang w:eastAsia="ru-RU"/>
        </w:rPr>
        <w:t xml:space="preserve">. Муромцево, </w:t>
      </w:r>
      <w:proofErr w:type="spellStart"/>
      <w:r w:rsidRPr="004331B5">
        <w:rPr>
          <w:rFonts w:ascii="Times New Roman" w:eastAsia="Times New Roman" w:hAnsi="Times New Roman"/>
          <w:sz w:val="28"/>
          <w:szCs w:val="28"/>
          <w:lang w:eastAsia="ru-RU"/>
        </w:rPr>
        <w:t>р.п</w:t>
      </w:r>
      <w:proofErr w:type="spellEnd"/>
      <w:r w:rsidRPr="004331B5">
        <w:rPr>
          <w:rFonts w:ascii="Times New Roman" w:eastAsia="Times New Roman" w:hAnsi="Times New Roman"/>
          <w:sz w:val="28"/>
          <w:szCs w:val="28"/>
          <w:lang w:eastAsia="ru-RU"/>
        </w:rPr>
        <w:t xml:space="preserve">. Черлак, с. Усть-Ишим, д. </w:t>
      </w:r>
      <w:proofErr w:type="spellStart"/>
      <w:r w:rsidRPr="004331B5">
        <w:rPr>
          <w:rFonts w:ascii="Times New Roman" w:eastAsia="Times New Roman" w:hAnsi="Times New Roman"/>
          <w:sz w:val="28"/>
          <w:szCs w:val="28"/>
          <w:lang w:eastAsia="ru-RU"/>
        </w:rPr>
        <w:t>Бородинка</w:t>
      </w:r>
      <w:proofErr w:type="spellEnd"/>
      <w:r w:rsidRPr="004331B5">
        <w:rPr>
          <w:rFonts w:ascii="Times New Roman" w:eastAsia="Times New Roman" w:hAnsi="Times New Roman"/>
          <w:sz w:val="28"/>
          <w:szCs w:val="28"/>
          <w:lang w:eastAsia="ru-RU"/>
        </w:rPr>
        <w:t xml:space="preserve"> Полтавского района, п. </w:t>
      </w:r>
      <w:proofErr w:type="spellStart"/>
      <w:r w:rsidRPr="004331B5">
        <w:rPr>
          <w:rFonts w:ascii="Times New Roman" w:eastAsia="Times New Roman" w:hAnsi="Times New Roman"/>
          <w:sz w:val="28"/>
          <w:szCs w:val="28"/>
          <w:lang w:eastAsia="ru-RU"/>
        </w:rPr>
        <w:t>Заготзерно</w:t>
      </w:r>
      <w:proofErr w:type="spellEnd"/>
      <w:r w:rsidRPr="004331B5">
        <w:rPr>
          <w:rFonts w:ascii="Times New Roman" w:eastAsia="Times New Roman" w:hAnsi="Times New Roman"/>
          <w:sz w:val="28"/>
          <w:szCs w:val="28"/>
          <w:lang w:eastAsia="ru-RU"/>
        </w:rPr>
        <w:t xml:space="preserve"> Знаменского района, а также на территории садовых товарище</w:t>
      </w:r>
      <w:proofErr w:type="gramStart"/>
      <w:r w:rsidRPr="004331B5">
        <w:rPr>
          <w:rFonts w:ascii="Times New Roman" w:eastAsia="Times New Roman" w:hAnsi="Times New Roman"/>
          <w:sz w:val="28"/>
          <w:szCs w:val="28"/>
          <w:lang w:eastAsia="ru-RU"/>
        </w:rPr>
        <w:t>ств Кр</w:t>
      </w:r>
      <w:proofErr w:type="gramEnd"/>
      <w:r w:rsidRPr="004331B5">
        <w:rPr>
          <w:rFonts w:ascii="Times New Roman" w:eastAsia="Times New Roman" w:hAnsi="Times New Roman"/>
          <w:sz w:val="28"/>
          <w:szCs w:val="28"/>
          <w:lang w:eastAsia="ru-RU"/>
        </w:rPr>
        <w:t>асногорского массива в Омском районе.</w:t>
      </w:r>
    </w:p>
    <w:p w:rsidR="004331B5" w:rsidRPr="004331B5" w:rsidRDefault="004331B5" w:rsidP="004331B5">
      <w:pPr>
        <w:spacing w:after="0" w:line="240" w:lineRule="auto"/>
        <w:ind w:firstLine="709"/>
        <w:jc w:val="both"/>
        <w:rPr>
          <w:rFonts w:ascii="Times New Roman" w:eastAsia="Times New Roman" w:hAnsi="Times New Roman"/>
          <w:sz w:val="28"/>
          <w:szCs w:val="28"/>
          <w:lang w:eastAsia="ru-RU"/>
        </w:rPr>
      </w:pPr>
      <w:r w:rsidRPr="004331B5">
        <w:rPr>
          <w:rFonts w:ascii="Times New Roman" w:eastAsia="Times New Roman" w:hAnsi="Times New Roman"/>
          <w:sz w:val="28"/>
          <w:szCs w:val="28"/>
          <w:lang w:eastAsia="ru-RU"/>
        </w:rPr>
        <w:t xml:space="preserve">Зоны затопления, установленные </w:t>
      </w:r>
      <w:r w:rsidRPr="004331B5">
        <w:rPr>
          <w:rFonts w:ascii="Times New Roman" w:hAnsi="Times New Roman"/>
          <w:sz w:val="28"/>
          <w:szCs w:val="28"/>
        </w:rPr>
        <w:t xml:space="preserve">на территории города Омска, </w:t>
      </w:r>
      <w:r w:rsidRPr="004331B5">
        <w:rPr>
          <w:rFonts w:ascii="Times New Roman" w:eastAsia="Times New Roman" w:hAnsi="Times New Roman"/>
          <w:sz w:val="28"/>
          <w:szCs w:val="28"/>
          <w:lang w:eastAsia="ru-RU"/>
        </w:rPr>
        <w:t xml:space="preserve">внесены в Единый государственный реестр недвижимости в конце 2023 года. Данные зоны установлены на территориях, прилегающих к следующим водным объектам: река Иртыш, река </w:t>
      </w:r>
      <w:proofErr w:type="spellStart"/>
      <w:r w:rsidRPr="004331B5">
        <w:rPr>
          <w:rFonts w:ascii="Times New Roman" w:eastAsia="Times New Roman" w:hAnsi="Times New Roman"/>
          <w:sz w:val="28"/>
          <w:szCs w:val="28"/>
          <w:lang w:eastAsia="ru-RU"/>
        </w:rPr>
        <w:t>Омь</w:t>
      </w:r>
      <w:proofErr w:type="spellEnd"/>
      <w:r w:rsidRPr="004331B5">
        <w:rPr>
          <w:rFonts w:ascii="Times New Roman" w:eastAsia="Times New Roman" w:hAnsi="Times New Roman"/>
          <w:sz w:val="28"/>
          <w:szCs w:val="28"/>
          <w:lang w:eastAsia="ru-RU"/>
        </w:rPr>
        <w:t xml:space="preserve">, озеро Большое, озеро Соленое, озеро Круглое, озеро Моховое и озеро </w:t>
      </w:r>
      <w:proofErr w:type="spellStart"/>
      <w:r w:rsidRPr="004331B5">
        <w:rPr>
          <w:rFonts w:ascii="Times New Roman" w:eastAsia="Times New Roman" w:hAnsi="Times New Roman"/>
          <w:sz w:val="28"/>
          <w:szCs w:val="28"/>
          <w:lang w:eastAsia="ru-RU"/>
        </w:rPr>
        <w:t>Чередовое</w:t>
      </w:r>
      <w:proofErr w:type="spellEnd"/>
      <w:r w:rsidRPr="004331B5">
        <w:rPr>
          <w:rFonts w:ascii="Times New Roman" w:eastAsia="Times New Roman" w:hAnsi="Times New Roman"/>
          <w:sz w:val="28"/>
          <w:szCs w:val="28"/>
          <w:lang w:eastAsia="ru-RU"/>
        </w:rPr>
        <w:t xml:space="preserve">. </w:t>
      </w:r>
    </w:p>
    <w:p w:rsidR="004331B5" w:rsidRPr="004331B5" w:rsidRDefault="004331B5" w:rsidP="004331B5">
      <w:pPr>
        <w:spacing w:after="0" w:line="240" w:lineRule="auto"/>
        <w:ind w:firstLine="709"/>
        <w:jc w:val="both"/>
        <w:rPr>
          <w:rFonts w:ascii="Times New Roman" w:eastAsia="Times New Roman" w:hAnsi="Times New Roman"/>
          <w:b/>
          <w:sz w:val="28"/>
          <w:szCs w:val="28"/>
          <w:lang w:eastAsia="ru-RU"/>
        </w:rPr>
      </w:pPr>
      <w:r w:rsidRPr="004331B5">
        <w:rPr>
          <w:rFonts w:ascii="Times New Roman" w:eastAsia="Times New Roman" w:hAnsi="Times New Roman"/>
          <w:b/>
          <w:sz w:val="28"/>
          <w:szCs w:val="28"/>
          <w:lang w:eastAsia="ru-RU"/>
        </w:rPr>
        <w:lastRenderedPageBreak/>
        <w:t xml:space="preserve">Как узнать, попадает ли ваш земельный участок в границы зоны затопления (подтопления) и наложены ли в связи с этим ограничения по его использованию? </w:t>
      </w:r>
    </w:p>
    <w:p w:rsidR="004331B5" w:rsidRPr="004331B5" w:rsidRDefault="004331B5" w:rsidP="004331B5">
      <w:pPr>
        <w:spacing w:after="0" w:line="240" w:lineRule="auto"/>
        <w:ind w:firstLine="709"/>
        <w:jc w:val="both"/>
        <w:rPr>
          <w:rFonts w:ascii="Times New Roman" w:eastAsia="Times New Roman" w:hAnsi="Times New Roman"/>
          <w:sz w:val="28"/>
          <w:szCs w:val="28"/>
          <w:lang w:eastAsia="ru-RU"/>
        </w:rPr>
      </w:pPr>
      <w:r w:rsidRPr="004331B5">
        <w:rPr>
          <w:rFonts w:ascii="Times New Roman" w:eastAsia="Times New Roman" w:hAnsi="Times New Roman"/>
          <w:sz w:val="28"/>
          <w:szCs w:val="28"/>
          <w:lang w:eastAsia="ru-RU"/>
        </w:rPr>
        <w:t xml:space="preserve">Данная информация содержится в составе сведений выписок из Единого государственного реестра недвижимости. Запрос о предоставлении такой информации можно подать в пунктах приема многофункциональных центров, отправить с использованием сайта </w:t>
      </w:r>
      <w:proofErr w:type="spellStart"/>
      <w:r w:rsidRPr="004331B5">
        <w:rPr>
          <w:rFonts w:ascii="Times New Roman" w:eastAsia="Times New Roman" w:hAnsi="Times New Roman"/>
          <w:sz w:val="28"/>
          <w:szCs w:val="28"/>
          <w:lang w:eastAsia="ru-RU"/>
        </w:rPr>
        <w:t>Госуслуги</w:t>
      </w:r>
      <w:proofErr w:type="spellEnd"/>
      <w:r w:rsidRPr="004331B5">
        <w:rPr>
          <w:rFonts w:ascii="Times New Roman" w:eastAsia="Times New Roman" w:hAnsi="Times New Roman"/>
          <w:sz w:val="28"/>
          <w:szCs w:val="28"/>
          <w:lang w:eastAsia="ru-RU"/>
        </w:rPr>
        <w:t xml:space="preserve"> (</w:t>
      </w:r>
      <w:hyperlink r:id="rId9" w:history="1">
        <w:r w:rsidRPr="004331B5">
          <w:rPr>
            <w:rFonts w:ascii="Times New Roman" w:eastAsia="Times New Roman" w:hAnsi="Times New Roman"/>
            <w:color w:val="0000FF"/>
            <w:sz w:val="28"/>
            <w:szCs w:val="28"/>
            <w:u w:val="single"/>
            <w:lang w:eastAsia="ru-RU"/>
          </w:rPr>
          <w:t>www.gosuslugi.ru</w:t>
        </w:r>
      </w:hyperlink>
      <w:r w:rsidRPr="004331B5">
        <w:rPr>
          <w:rFonts w:ascii="Times New Roman" w:eastAsia="Times New Roman" w:hAnsi="Times New Roman"/>
          <w:sz w:val="28"/>
          <w:szCs w:val="28"/>
          <w:lang w:eastAsia="ru-RU"/>
        </w:rPr>
        <w:t>) и путем отправки запросов по почте в филиал ППК «</w:t>
      </w:r>
      <w:proofErr w:type="spellStart"/>
      <w:r w:rsidRPr="004331B5">
        <w:rPr>
          <w:rFonts w:ascii="Times New Roman" w:eastAsia="Times New Roman" w:hAnsi="Times New Roman"/>
          <w:sz w:val="28"/>
          <w:szCs w:val="28"/>
          <w:lang w:eastAsia="ru-RU"/>
        </w:rPr>
        <w:t>Роскадастр</w:t>
      </w:r>
      <w:proofErr w:type="spellEnd"/>
      <w:r w:rsidRPr="004331B5">
        <w:rPr>
          <w:rFonts w:ascii="Times New Roman" w:eastAsia="Times New Roman" w:hAnsi="Times New Roman"/>
          <w:sz w:val="28"/>
          <w:szCs w:val="28"/>
          <w:lang w:eastAsia="ru-RU"/>
        </w:rPr>
        <w:t>» по Омской области по адресу: 644099, г. Омск, ул. Орджоникидзе, д. 3.</w:t>
      </w:r>
    </w:p>
    <w:p w:rsidR="004331B5" w:rsidRPr="004331B5" w:rsidRDefault="004331B5" w:rsidP="004331B5">
      <w:pPr>
        <w:spacing w:after="0" w:line="240" w:lineRule="auto"/>
        <w:ind w:firstLine="709"/>
        <w:jc w:val="both"/>
        <w:rPr>
          <w:rFonts w:ascii="Times New Roman" w:eastAsia="Times New Roman" w:hAnsi="Times New Roman"/>
          <w:sz w:val="28"/>
          <w:szCs w:val="28"/>
          <w:lang w:eastAsia="ru-RU"/>
        </w:rPr>
      </w:pPr>
      <w:r w:rsidRPr="004331B5">
        <w:rPr>
          <w:rFonts w:ascii="Times New Roman" w:eastAsia="Times New Roman" w:hAnsi="Times New Roman"/>
          <w:sz w:val="28"/>
          <w:szCs w:val="28"/>
          <w:lang w:eastAsia="ru-RU"/>
        </w:rPr>
        <w:t xml:space="preserve">Аналогичную информацию можно получить бесплатно с помощью </w:t>
      </w:r>
      <w:proofErr w:type="spellStart"/>
      <w:r w:rsidRPr="004331B5">
        <w:rPr>
          <w:rFonts w:ascii="Times New Roman" w:hAnsi="Times New Roman"/>
          <w:sz w:val="28"/>
          <w:szCs w:val="28"/>
        </w:rPr>
        <w:t>интернет-ресурса</w:t>
      </w:r>
      <w:proofErr w:type="spellEnd"/>
      <w:r w:rsidRPr="004331B5">
        <w:rPr>
          <w:rFonts w:ascii="Times New Roman" w:eastAsia="Times New Roman" w:hAnsi="Times New Roman"/>
          <w:sz w:val="28"/>
          <w:szCs w:val="28"/>
          <w:lang w:eastAsia="ru-RU"/>
        </w:rPr>
        <w:t xml:space="preserve"> «Публичная кадастровая карта», которая размещена в сети «Интернет» по адресу: </w:t>
      </w:r>
      <w:hyperlink r:id="rId10" w:history="1">
        <w:r w:rsidRPr="004331B5">
          <w:rPr>
            <w:rFonts w:ascii="Times New Roman" w:eastAsia="Times New Roman" w:hAnsi="Times New Roman"/>
            <w:color w:val="0000FF"/>
            <w:sz w:val="28"/>
            <w:szCs w:val="28"/>
            <w:u w:val="single"/>
            <w:lang w:eastAsia="ru-RU"/>
          </w:rPr>
          <w:t>https://pkk.rosreestr.ru</w:t>
        </w:r>
      </w:hyperlink>
      <w:r w:rsidRPr="004331B5">
        <w:rPr>
          <w:rFonts w:ascii="Times New Roman" w:eastAsia="Times New Roman" w:hAnsi="Times New Roman"/>
          <w:sz w:val="28"/>
          <w:szCs w:val="28"/>
          <w:lang w:eastAsia="ru-RU"/>
        </w:rPr>
        <w:t>. Для этого необходимо в разделе «Поиск» ввести кадастровый номер земельного участка, в левом верхнем углу выбрать инструмент «Слои» и сделать активным слой «Зоны с особыми условиями использования территорий». На карте зеленым цветом отобразятся зоны с особыми условиями использования территорий, в том числе зоны затопления и подтопления. Чтобы посмотреть, какая это зона, необходимо в разделе «Поиск» выбрать вкладку «ЗОУИТ», после чего появится информационное окно, содержащее характеристики зоны.</w:t>
      </w:r>
    </w:p>
    <w:p w:rsidR="004331B5" w:rsidRPr="004331B5" w:rsidRDefault="004331B5" w:rsidP="004331B5">
      <w:pPr>
        <w:spacing w:after="0" w:line="240" w:lineRule="auto"/>
        <w:ind w:firstLine="709"/>
        <w:jc w:val="both"/>
        <w:rPr>
          <w:rFonts w:ascii="Times New Roman" w:eastAsia="Times New Roman" w:hAnsi="Times New Roman"/>
          <w:sz w:val="28"/>
          <w:szCs w:val="28"/>
          <w:lang w:eastAsia="ru-RU"/>
        </w:rPr>
      </w:pPr>
    </w:p>
    <w:p w:rsidR="004331B5" w:rsidRPr="004331B5" w:rsidRDefault="004331B5" w:rsidP="004331B5">
      <w:pPr>
        <w:spacing w:after="0" w:line="240" w:lineRule="auto"/>
        <w:ind w:firstLine="709"/>
        <w:jc w:val="both"/>
        <w:rPr>
          <w:rFonts w:ascii="Times New Roman" w:eastAsia="Times New Roman" w:hAnsi="Times New Roman"/>
          <w:sz w:val="28"/>
          <w:szCs w:val="28"/>
          <w:lang w:eastAsia="ru-RU"/>
        </w:rPr>
      </w:pPr>
      <w:r w:rsidRPr="004331B5">
        <w:rPr>
          <w:rFonts w:ascii="Times New Roman" w:eastAsia="Times New Roman" w:hAnsi="Times New Roman"/>
          <w:sz w:val="28"/>
          <w:szCs w:val="28"/>
          <w:lang w:eastAsia="ru-RU"/>
        </w:rPr>
        <w:t xml:space="preserve">Пресс-служба Управления </w:t>
      </w:r>
      <w:proofErr w:type="spellStart"/>
      <w:r w:rsidRPr="004331B5">
        <w:rPr>
          <w:rFonts w:ascii="Times New Roman" w:eastAsia="Times New Roman" w:hAnsi="Times New Roman"/>
          <w:sz w:val="28"/>
          <w:szCs w:val="28"/>
          <w:lang w:eastAsia="ru-RU"/>
        </w:rPr>
        <w:t>Росреестра</w:t>
      </w:r>
      <w:proofErr w:type="spellEnd"/>
      <w:r w:rsidRPr="004331B5">
        <w:rPr>
          <w:rFonts w:ascii="Times New Roman" w:eastAsia="Times New Roman" w:hAnsi="Times New Roman"/>
          <w:sz w:val="28"/>
          <w:szCs w:val="28"/>
          <w:lang w:eastAsia="ru-RU"/>
        </w:rPr>
        <w:t xml:space="preserve"> по Омской области</w:t>
      </w:r>
    </w:p>
    <w:p w:rsidR="004331B5" w:rsidRPr="004331B5" w:rsidRDefault="004331B5" w:rsidP="004331B5">
      <w:pPr>
        <w:spacing w:after="0" w:line="240" w:lineRule="auto"/>
        <w:ind w:firstLine="709"/>
        <w:jc w:val="both"/>
        <w:rPr>
          <w:rFonts w:ascii="Times New Roman" w:eastAsia="Times New Roman" w:hAnsi="Times New Roman"/>
          <w:sz w:val="28"/>
          <w:szCs w:val="28"/>
          <w:lang w:eastAsia="ru-RU"/>
        </w:rPr>
      </w:pPr>
    </w:p>
    <w:p w:rsidR="004331B5" w:rsidRPr="004331B5" w:rsidRDefault="004331B5" w:rsidP="004331B5">
      <w:pPr>
        <w:spacing w:after="0" w:line="240" w:lineRule="auto"/>
        <w:jc w:val="both"/>
        <w:rPr>
          <w:rFonts w:ascii="Times New Roman" w:eastAsia="Times New Roman" w:hAnsi="Times New Roman"/>
          <w:sz w:val="28"/>
          <w:szCs w:val="28"/>
          <w:lang w:eastAsia="ru-RU"/>
        </w:rPr>
      </w:pPr>
      <w:r w:rsidRPr="004331B5">
        <w:rPr>
          <w:rFonts w:ascii="Times New Roman" w:eastAsia="Times New Roman" w:hAnsi="Times New Roman"/>
          <w:sz w:val="28"/>
          <w:szCs w:val="28"/>
          <w:lang w:eastAsia="ru-RU"/>
        </w:rPr>
        <w:t xml:space="preserve"> </w:t>
      </w:r>
    </w:p>
    <w:p w:rsidR="004331B5" w:rsidRPr="004331B5" w:rsidRDefault="004331B5" w:rsidP="004331B5">
      <w:pPr>
        <w:spacing w:line="256" w:lineRule="auto"/>
        <w:jc w:val="both"/>
        <w:rPr>
          <w:rFonts w:ascii="Times New Roman" w:hAnsi="Times New Roman"/>
          <w:b/>
          <w:sz w:val="28"/>
          <w:szCs w:val="28"/>
        </w:rPr>
      </w:pPr>
      <w:r w:rsidRPr="004331B5">
        <w:rPr>
          <w:rFonts w:ascii="Times New Roman" w:hAnsi="Times New Roman"/>
          <w:b/>
          <w:sz w:val="28"/>
          <w:szCs w:val="28"/>
        </w:rPr>
        <w:t>В Омской области квартальный показатель по УРД с недвижимостью 2024 года превысил прошлогодний на 8 %</w:t>
      </w:r>
    </w:p>
    <w:p w:rsidR="004331B5" w:rsidRPr="004331B5" w:rsidRDefault="004331B5" w:rsidP="004331B5">
      <w:pPr>
        <w:spacing w:line="256" w:lineRule="auto"/>
        <w:jc w:val="both"/>
        <w:rPr>
          <w:rFonts w:ascii="Times New Roman" w:hAnsi="Times New Roman"/>
          <w:sz w:val="28"/>
          <w:szCs w:val="28"/>
        </w:rPr>
      </w:pPr>
      <w:r w:rsidRPr="004331B5">
        <w:rPr>
          <w:rFonts w:ascii="Times New Roman" w:hAnsi="Times New Roman"/>
          <w:sz w:val="28"/>
          <w:szCs w:val="28"/>
        </w:rPr>
        <w:t>В рамках постоянной рубрики #</w:t>
      </w:r>
      <w:proofErr w:type="spellStart"/>
      <w:r w:rsidRPr="004331B5">
        <w:rPr>
          <w:rFonts w:ascii="Times New Roman" w:hAnsi="Times New Roman"/>
          <w:sz w:val="28"/>
          <w:szCs w:val="28"/>
        </w:rPr>
        <w:t>СтатистикаРосреестра</w:t>
      </w:r>
      <w:proofErr w:type="spellEnd"/>
      <w:r w:rsidRPr="004331B5">
        <w:rPr>
          <w:rFonts w:ascii="Times New Roman" w:hAnsi="Times New Roman"/>
          <w:sz w:val="28"/>
          <w:szCs w:val="28"/>
        </w:rPr>
        <w:t xml:space="preserve"> сравниваем показатели учетно-регистрационных действий с недвижимостью </w:t>
      </w:r>
      <w:r w:rsidRPr="004331B5">
        <w:rPr>
          <w:rFonts w:ascii="Times New Roman" w:hAnsi="Times New Roman"/>
          <w:sz w:val="28"/>
          <w:szCs w:val="28"/>
          <w:lang w:val="en-US"/>
        </w:rPr>
        <w:t>I</w:t>
      </w:r>
      <w:r w:rsidRPr="004331B5">
        <w:rPr>
          <w:rFonts w:ascii="Times New Roman" w:hAnsi="Times New Roman"/>
          <w:sz w:val="28"/>
          <w:szCs w:val="28"/>
        </w:rPr>
        <w:t xml:space="preserve"> квартала 2023 и 2024 годов.</w:t>
      </w:r>
    </w:p>
    <w:p w:rsidR="004331B5" w:rsidRPr="004331B5" w:rsidRDefault="004331B5" w:rsidP="004331B5">
      <w:pPr>
        <w:spacing w:line="256" w:lineRule="auto"/>
        <w:jc w:val="both"/>
        <w:rPr>
          <w:rFonts w:ascii="Times New Roman" w:hAnsi="Times New Roman"/>
          <w:sz w:val="28"/>
          <w:szCs w:val="28"/>
        </w:rPr>
      </w:pPr>
      <w:r w:rsidRPr="004331B5">
        <w:rPr>
          <w:rFonts w:ascii="Times New Roman" w:hAnsi="Times New Roman"/>
          <w:sz w:val="28"/>
          <w:szCs w:val="28"/>
        </w:rPr>
        <w:t xml:space="preserve">В </w:t>
      </w:r>
      <w:r w:rsidRPr="004331B5">
        <w:rPr>
          <w:rFonts w:ascii="Times New Roman" w:hAnsi="Times New Roman"/>
          <w:sz w:val="28"/>
          <w:szCs w:val="28"/>
          <w:lang w:val="en-US"/>
        </w:rPr>
        <w:t>I</w:t>
      </w:r>
      <w:r w:rsidRPr="004331B5">
        <w:rPr>
          <w:rFonts w:ascii="Times New Roman" w:hAnsi="Times New Roman"/>
          <w:sz w:val="28"/>
          <w:szCs w:val="28"/>
        </w:rPr>
        <w:t xml:space="preserve"> квартале 2024 года в Управление </w:t>
      </w:r>
      <w:proofErr w:type="spellStart"/>
      <w:r w:rsidRPr="004331B5">
        <w:rPr>
          <w:rFonts w:ascii="Times New Roman" w:hAnsi="Times New Roman"/>
          <w:sz w:val="28"/>
          <w:szCs w:val="28"/>
        </w:rPr>
        <w:t>Росреестра</w:t>
      </w:r>
      <w:proofErr w:type="spellEnd"/>
      <w:r w:rsidRPr="004331B5">
        <w:rPr>
          <w:rFonts w:ascii="Times New Roman" w:hAnsi="Times New Roman"/>
          <w:sz w:val="28"/>
          <w:szCs w:val="28"/>
        </w:rPr>
        <w:t xml:space="preserve"> по Омской области на государственную регистрацию прав и постановку на кадастровый учет объектов недвижимости поступило </w:t>
      </w:r>
      <w:r w:rsidRPr="004331B5">
        <w:rPr>
          <w:rFonts w:ascii="Times New Roman" w:hAnsi="Times New Roman"/>
          <w:b/>
          <w:sz w:val="28"/>
          <w:szCs w:val="28"/>
        </w:rPr>
        <w:t>более 65 тысяч</w:t>
      </w:r>
      <w:r w:rsidRPr="004331B5">
        <w:rPr>
          <w:rFonts w:ascii="Times New Roman" w:hAnsi="Times New Roman"/>
          <w:sz w:val="28"/>
          <w:szCs w:val="28"/>
        </w:rPr>
        <w:t xml:space="preserve"> </w:t>
      </w:r>
      <w:r w:rsidRPr="004331B5">
        <w:rPr>
          <w:rFonts w:ascii="Times New Roman" w:hAnsi="Times New Roman"/>
          <w:b/>
          <w:sz w:val="28"/>
          <w:szCs w:val="28"/>
        </w:rPr>
        <w:t>заявлений (65 453).</w:t>
      </w:r>
      <w:r w:rsidRPr="004331B5">
        <w:rPr>
          <w:rFonts w:ascii="Times New Roman" w:hAnsi="Times New Roman"/>
          <w:sz w:val="28"/>
          <w:szCs w:val="28"/>
        </w:rPr>
        <w:t xml:space="preserve">  В сравнении с аналогичным периодом 2023 года число поданных заявлений возросло</w:t>
      </w:r>
      <w:r w:rsidRPr="004331B5">
        <w:rPr>
          <w:rFonts w:ascii="Times New Roman" w:hAnsi="Times New Roman"/>
          <w:b/>
          <w:sz w:val="28"/>
          <w:szCs w:val="28"/>
        </w:rPr>
        <w:t xml:space="preserve"> </w:t>
      </w:r>
      <w:r w:rsidRPr="004331B5">
        <w:rPr>
          <w:rFonts w:ascii="Times New Roman" w:hAnsi="Times New Roman"/>
          <w:sz w:val="28"/>
          <w:szCs w:val="28"/>
        </w:rPr>
        <w:t>на</w:t>
      </w:r>
      <w:r w:rsidRPr="004331B5">
        <w:rPr>
          <w:rFonts w:ascii="Times New Roman" w:hAnsi="Times New Roman"/>
          <w:b/>
          <w:sz w:val="28"/>
          <w:szCs w:val="28"/>
        </w:rPr>
        <w:t xml:space="preserve"> 8 % </w:t>
      </w:r>
      <w:r w:rsidRPr="004331B5">
        <w:rPr>
          <w:rFonts w:ascii="Times New Roman" w:hAnsi="Times New Roman"/>
          <w:sz w:val="28"/>
          <w:szCs w:val="28"/>
        </w:rPr>
        <w:t xml:space="preserve">(за </w:t>
      </w:r>
      <w:r w:rsidRPr="004331B5">
        <w:rPr>
          <w:rFonts w:ascii="Times New Roman" w:hAnsi="Times New Roman"/>
          <w:sz w:val="28"/>
          <w:szCs w:val="28"/>
          <w:lang w:val="en-US"/>
        </w:rPr>
        <w:t>I</w:t>
      </w:r>
      <w:r w:rsidRPr="004331B5">
        <w:rPr>
          <w:rFonts w:ascii="Times New Roman" w:hAnsi="Times New Roman"/>
          <w:sz w:val="28"/>
          <w:szCs w:val="28"/>
        </w:rPr>
        <w:t xml:space="preserve"> квартал 2023 года – 60 732).</w:t>
      </w:r>
      <w:r w:rsidRPr="004331B5">
        <w:rPr>
          <w:rFonts w:ascii="Times New Roman" w:hAnsi="Times New Roman"/>
          <w:b/>
          <w:sz w:val="28"/>
          <w:szCs w:val="28"/>
        </w:rPr>
        <w:t xml:space="preserve"> </w:t>
      </w:r>
    </w:p>
    <w:p w:rsidR="004331B5" w:rsidRPr="004331B5" w:rsidRDefault="004331B5" w:rsidP="004331B5">
      <w:pPr>
        <w:spacing w:line="256" w:lineRule="auto"/>
        <w:jc w:val="both"/>
        <w:rPr>
          <w:rFonts w:ascii="Times New Roman" w:hAnsi="Times New Roman"/>
          <w:sz w:val="28"/>
          <w:szCs w:val="28"/>
        </w:rPr>
      </w:pPr>
      <w:r w:rsidRPr="004331B5">
        <w:rPr>
          <w:rFonts w:ascii="Times New Roman" w:hAnsi="Times New Roman"/>
          <w:sz w:val="28"/>
          <w:szCs w:val="28"/>
        </w:rPr>
        <w:t xml:space="preserve">Все чаще омичи предпочитают взаимодействовать с органом регистрации прав посредством цифровых сервисов – через личные кабинеты сайта </w:t>
      </w:r>
      <w:proofErr w:type="spellStart"/>
      <w:r w:rsidRPr="004331B5">
        <w:rPr>
          <w:rFonts w:ascii="Times New Roman" w:hAnsi="Times New Roman"/>
          <w:sz w:val="28"/>
          <w:szCs w:val="28"/>
        </w:rPr>
        <w:t>Росреестра</w:t>
      </w:r>
      <w:proofErr w:type="spellEnd"/>
      <w:r w:rsidRPr="004331B5">
        <w:rPr>
          <w:rFonts w:ascii="Times New Roman" w:hAnsi="Times New Roman"/>
          <w:sz w:val="28"/>
          <w:szCs w:val="28"/>
        </w:rPr>
        <w:t xml:space="preserve"> или портала </w:t>
      </w:r>
      <w:proofErr w:type="spellStart"/>
      <w:r w:rsidRPr="004331B5">
        <w:rPr>
          <w:rFonts w:ascii="Times New Roman" w:hAnsi="Times New Roman"/>
          <w:sz w:val="28"/>
          <w:szCs w:val="28"/>
        </w:rPr>
        <w:t>Госуслуг</w:t>
      </w:r>
      <w:proofErr w:type="spellEnd"/>
      <w:r w:rsidRPr="004331B5">
        <w:rPr>
          <w:rFonts w:ascii="Times New Roman" w:hAnsi="Times New Roman"/>
          <w:sz w:val="28"/>
          <w:szCs w:val="28"/>
        </w:rPr>
        <w:t xml:space="preserve">. Так, в </w:t>
      </w:r>
      <w:r w:rsidRPr="004331B5">
        <w:rPr>
          <w:rFonts w:ascii="Times New Roman" w:hAnsi="Times New Roman"/>
          <w:sz w:val="28"/>
          <w:szCs w:val="28"/>
          <w:lang w:val="en-US"/>
        </w:rPr>
        <w:t>I</w:t>
      </w:r>
      <w:r w:rsidRPr="004331B5">
        <w:rPr>
          <w:rFonts w:ascii="Times New Roman" w:hAnsi="Times New Roman"/>
          <w:sz w:val="28"/>
          <w:szCs w:val="28"/>
        </w:rPr>
        <w:t xml:space="preserve"> квартале 2024 года из общего количества пакетов документов </w:t>
      </w:r>
      <w:r w:rsidRPr="004331B5">
        <w:rPr>
          <w:rFonts w:ascii="Times New Roman" w:hAnsi="Times New Roman"/>
          <w:b/>
          <w:sz w:val="28"/>
          <w:szCs w:val="28"/>
        </w:rPr>
        <w:t xml:space="preserve">35 245 </w:t>
      </w:r>
      <w:r w:rsidRPr="004331B5">
        <w:rPr>
          <w:rFonts w:ascii="Times New Roman" w:hAnsi="Times New Roman"/>
          <w:sz w:val="28"/>
          <w:szCs w:val="28"/>
        </w:rPr>
        <w:t xml:space="preserve">(или </w:t>
      </w:r>
      <w:r w:rsidRPr="004331B5">
        <w:rPr>
          <w:rFonts w:ascii="Times New Roman" w:hAnsi="Times New Roman"/>
          <w:b/>
          <w:sz w:val="28"/>
          <w:szCs w:val="28"/>
        </w:rPr>
        <w:t>54 %</w:t>
      </w:r>
      <w:r w:rsidRPr="004331B5">
        <w:rPr>
          <w:rFonts w:ascii="Times New Roman" w:hAnsi="Times New Roman"/>
          <w:sz w:val="28"/>
          <w:szCs w:val="28"/>
        </w:rPr>
        <w:t xml:space="preserve"> от общего числа) были направлены в электронном виде, что на </w:t>
      </w:r>
      <w:r w:rsidRPr="004331B5">
        <w:rPr>
          <w:rFonts w:ascii="Times New Roman" w:hAnsi="Times New Roman"/>
          <w:b/>
          <w:sz w:val="28"/>
          <w:szCs w:val="28"/>
        </w:rPr>
        <w:t xml:space="preserve">20 % </w:t>
      </w:r>
      <w:r w:rsidRPr="004331B5">
        <w:rPr>
          <w:rFonts w:ascii="Times New Roman" w:hAnsi="Times New Roman"/>
          <w:sz w:val="28"/>
          <w:szCs w:val="28"/>
        </w:rPr>
        <w:t xml:space="preserve">больше, чем в </w:t>
      </w:r>
      <w:r w:rsidRPr="004331B5">
        <w:rPr>
          <w:rFonts w:ascii="Times New Roman" w:hAnsi="Times New Roman"/>
          <w:sz w:val="28"/>
          <w:szCs w:val="28"/>
          <w:lang w:val="en-US"/>
        </w:rPr>
        <w:t>I</w:t>
      </w:r>
      <w:r w:rsidRPr="004331B5">
        <w:rPr>
          <w:rFonts w:ascii="Times New Roman" w:hAnsi="Times New Roman"/>
          <w:sz w:val="28"/>
          <w:szCs w:val="28"/>
        </w:rPr>
        <w:t xml:space="preserve"> квартале 2023 года.</w:t>
      </w:r>
    </w:p>
    <w:p w:rsidR="004331B5" w:rsidRPr="004331B5" w:rsidRDefault="004331B5" w:rsidP="004331B5">
      <w:pPr>
        <w:spacing w:line="256" w:lineRule="auto"/>
        <w:jc w:val="both"/>
        <w:rPr>
          <w:rFonts w:ascii="Times New Roman" w:hAnsi="Times New Roman"/>
          <w:sz w:val="28"/>
          <w:szCs w:val="28"/>
        </w:rPr>
      </w:pPr>
      <w:r w:rsidRPr="004331B5">
        <w:rPr>
          <w:rFonts w:ascii="Times New Roman" w:hAnsi="Times New Roman"/>
          <w:sz w:val="28"/>
          <w:szCs w:val="28"/>
        </w:rPr>
        <w:t xml:space="preserve">Число ипотечных сделок в </w:t>
      </w:r>
      <w:r w:rsidRPr="004331B5">
        <w:rPr>
          <w:rFonts w:ascii="Times New Roman" w:hAnsi="Times New Roman"/>
          <w:sz w:val="28"/>
          <w:szCs w:val="28"/>
          <w:lang w:val="en-US"/>
        </w:rPr>
        <w:t>I</w:t>
      </w:r>
      <w:r w:rsidRPr="004331B5">
        <w:rPr>
          <w:rFonts w:ascii="Times New Roman" w:hAnsi="Times New Roman"/>
          <w:sz w:val="28"/>
          <w:szCs w:val="28"/>
        </w:rPr>
        <w:t xml:space="preserve"> квартале 2024 года в сравнении с аналогичным периодом 2023 года снизилось на </w:t>
      </w:r>
      <w:r w:rsidRPr="004331B5">
        <w:rPr>
          <w:rFonts w:ascii="Times New Roman" w:hAnsi="Times New Roman"/>
          <w:b/>
          <w:sz w:val="28"/>
          <w:szCs w:val="28"/>
        </w:rPr>
        <w:t>23 %</w:t>
      </w:r>
      <w:r w:rsidRPr="004331B5">
        <w:rPr>
          <w:rFonts w:ascii="Times New Roman" w:hAnsi="Times New Roman"/>
          <w:sz w:val="28"/>
          <w:szCs w:val="28"/>
        </w:rPr>
        <w:t xml:space="preserve"> и в </w:t>
      </w:r>
      <w:r w:rsidRPr="004331B5">
        <w:rPr>
          <w:rFonts w:ascii="Times New Roman" w:hAnsi="Times New Roman"/>
          <w:b/>
          <w:sz w:val="28"/>
          <w:szCs w:val="28"/>
        </w:rPr>
        <w:t>1,3</w:t>
      </w:r>
      <w:r w:rsidRPr="004331B5">
        <w:rPr>
          <w:rFonts w:ascii="Times New Roman" w:hAnsi="Times New Roman"/>
          <w:sz w:val="28"/>
          <w:szCs w:val="28"/>
        </w:rPr>
        <w:t xml:space="preserve"> раза. Так, на регистрацию </w:t>
      </w:r>
      <w:r w:rsidRPr="004331B5">
        <w:rPr>
          <w:rFonts w:ascii="Times New Roman" w:hAnsi="Times New Roman"/>
          <w:sz w:val="28"/>
          <w:szCs w:val="28"/>
        </w:rPr>
        <w:lastRenderedPageBreak/>
        <w:t xml:space="preserve">ипотеки поступила </w:t>
      </w:r>
      <w:r w:rsidRPr="004331B5">
        <w:rPr>
          <w:rFonts w:ascii="Times New Roman" w:hAnsi="Times New Roman"/>
          <w:b/>
          <w:sz w:val="28"/>
          <w:szCs w:val="28"/>
        </w:rPr>
        <w:t>4 141</w:t>
      </w:r>
      <w:r w:rsidRPr="004331B5">
        <w:rPr>
          <w:rFonts w:ascii="Times New Roman" w:hAnsi="Times New Roman"/>
          <w:sz w:val="28"/>
          <w:szCs w:val="28"/>
        </w:rPr>
        <w:t xml:space="preserve"> заявка (5 350 – в </w:t>
      </w:r>
      <w:r w:rsidRPr="004331B5">
        <w:rPr>
          <w:rFonts w:ascii="Times New Roman" w:hAnsi="Times New Roman"/>
          <w:sz w:val="28"/>
          <w:szCs w:val="28"/>
          <w:lang w:val="en-US"/>
        </w:rPr>
        <w:t>I</w:t>
      </w:r>
      <w:r w:rsidRPr="004331B5">
        <w:rPr>
          <w:rFonts w:ascii="Times New Roman" w:hAnsi="Times New Roman"/>
          <w:sz w:val="28"/>
          <w:szCs w:val="28"/>
        </w:rPr>
        <w:t xml:space="preserve"> квартале 2023), из них </w:t>
      </w:r>
      <w:r w:rsidRPr="004331B5">
        <w:rPr>
          <w:rFonts w:ascii="Times New Roman" w:hAnsi="Times New Roman"/>
          <w:b/>
          <w:sz w:val="28"/>
          <w:szCs w:val="28"/>
        </w:rPr>
        <w:t>63 % (2 592)</w:t>
      </w:r>
      <w:r w:rsidRPr="004331B5">
        <w:rPr>
          <w:rFonts w:ascii="Times New Roman" w:hAnsi="Times New Roman"/>
          <w:sz w:val="28"/>
          <w:szCs w:val="28"/>
        </w:rPr>
        <w:t xml:space="preserve"> были направлены в электронном виде. </w:t>
      </w:r>
    </w:p>
    <w:p w:rsidR="004331B5" w:rsidRPr="004331B5" w:rsidRDefault="004331B5" w:rsidP="004331B5">
      <w:pPr>
        <w:spacing w:line="256" w:lineRule="auto"/>
        <w:jc w:val="both"/>
        <w:rPr>
          <w:rFonts w:ascii="Times New Roman" w:hAnsi="Times New Roman"/>
          <w:sz w:val="28"/>
          <w:szCs w:val="28"/>
        </w:rPr>
      </w:pPr>
      <w:r w:rsidRPr="004331B5">
        <w:rPr>
          <w:rFonts w:ascii="Times New Roman" w:hAnsi="Times New Roman"/>
          <w:sz w:val="28"/>
          <w:szCs w:val="28"/>
        </w:rPr>
        <w:t xml:space="preserve">При этом рост отмечается в количестве ипотечных сделок с жителями сельской местности: число зарегистрированных ипотек увеличилось почти в 2 раза (первый квартал 2023 – </w:t>
      </w:r>
      <w:r w:rsidRPr="004331B5">
        <w:rPr>
          <w:rFonts w:ascii="Times New Roman" w:hAnsi="Times New Roman"/>
          <w:b/>
          <w:sz w:val="28"/>
          <w:szCs w:val="28"/>
        </w:rPr>
        <w:t>87</w:t>
      </w:r>
      <w:r w:rsidRPr="004331B5">
        <w:rPr>
          <w:rFonts w:ascii="Times New Roman" w:hAnsi="Times New Roman"/>
          <w:sz w:val="28"/>
          <w:szCs w:val="28"/>
        </w:rPr>
        <w:t xml:space="preserve">, первый квартал 2024 – </w:t>
      </w:r>
      <w:r w:rsidRPr="004331B5">
        <w:rPr>
          <w:rFonts w:ascii="Times New Roman" w:hAnsi="Times New Roman"/>
          <w:b/>
          <w:sz w:val="28"/>
          <w:szCs w:val="28"/>
        </w:rPr>
        <w:t>179</w:t>
      </w:r>
      <w:r w:rsidRPr="004331B5">
        <w:rPr>
          <w:rFonts w:ascii="Times New Roman" w:hAnsi="Times New Roman"/>
          <w:sz w:val="28"/>
          <w:szCs w:val="28"/>
        </w:rPr>
        <w:t>). По-прежнему чаще всего сельскую ипотеку оформляют на территории Омского муниципального района.</w:t>
      </w:r>
    </w:p>
    <w:p w:rsidR="004331B5" w:rsidRPr="004331B5" w:rsidRDefault="004331B5" w:rsidP="004331B5">
      <w:pPr>
        <w:spacing w:line="256" w:lineRule="auto"/>
        <w:jc w:val="both"/>
        <w:rPr>
          <w:rFonts w:ascii="Times New Roman" w:hAnsi="Times New Roman"/>
          <w:sz w:val="28"/>
          <w:szCs w:val="28"/>
        </w:rPr>
      </w:pPr>
      <w:r w:rsidRPr="004331B5">
        <w:rPr>
          <w:rFonts w:ascii="Times New Roman" w:hAnsi="Times New Roman"/>
          <w:sz w:val="28"/>
          <w:szCs w:val="28"/>
        </w:rPr>
        <w:t xml:space="preserve">За три месяца 2024 года на регистрацию договоров долевого участия в строительстве поступило </w:t>
      </w:r>
      <w:r w:rsidRPr="004331B5">
        <w:rPr>
          <w:rFonts w:ascii="Times New Roman" w:hAnsi="Times New Roman"/>
          <w:b/>
          <w:sz w:val="28"/>
          <w:szCs w:val="28"/>
        </w:rPr>
        <w:t>609</w:t>
      </w:r>
      <w:r w:rsidRPr="004331B5">
        <w:rPr>
          <w:rFonts w:ascii="Times New Roman" w:hAnsi="Times New Roman"/>
          <w:sz w:val="28"/>
          <w:szCs w:val="28"/>
        </w:rPr>
        <w:t xml:space="preserve"> заявок, из них </w:t>
      </w:r>
      <w:r w:rsidRPr="004331B5">
        <w:rPr>
          <w:rFonts w:ascii="Times New Roman" w:hAnsi="Times New Roman"/>
          <w:b/>
          <w:sz w:val="28"/>
          <w:szCs w:val="28"/>
        </w:rPr>
        <w:t>90 % (548)</w:t>
      </w:r>
      <w:r w:rsidRPr="004331B5">
        <w:rPr>
          <w:rFonts w:ascii="Times New Roman" w:hAnsi="Times New Roman"/>
          <w:sz w:val="28"/>
          <w:szCs w:val="28"/>
        </w:rPr>
        <w:t xml:space="preserve"> направлены в электронном виде. Покупка жилья в новостройках продолжает набирать обороты и в сравнении с первым кварталом 2023 года увеличилась на </w:t>
      </w:r>
      <w:r w:rsidRPr="004331B5">
        <w:rPr>
          <w:rFonts w:ascii="Times New Roman" w:hAnsi="Times New Roman"/>
          <w:b/>
          <w:sz w:val="28"/>
          <w:szCs w:val="28"/>
        </w:rPr>
        <w:t xml:space="preserve">28 % </w:t>
      </w:r>
      <w:r w:rsidRPr="004331B5">
        <w:rPr>
          <w:rFonts w:ascii="Times New Roman" w:hAnsi="Times New Roman"/>
          <w:sz w:val="28"/>
          <w:szCs w:val="28"/>
        </w:rPr>
        <w:t xml:space="preserve">(в </w:t>
      </w:r>
      <w:r w:rsidRPr="004331B5">
        <w:rPr>
          <w:rFonts w:ascii="Times New Roman" w:hAnsi="Times New Roman"/>
          <w:sz w:val="28"/>
          <w:szCs w:val="28"/>
          <w:lang w:val="en-US"/>
        </w:rPr>
        <w:t>I</w:t>
      </w:r>
      <w:r w:rsidRPr="004331B5">
        <w:rPr>
          <w:rFonts w:ascii="Times New Roman" w:hAnsi="Times New Roman"/>
          <w:sz w:val="28"/>
          <w:szCs w:val="28"/>
        </w:rPr>
        <w:t xml:space="preserve"> квартале 2023 года – 476)</w:t>
      </w:r>
    </w:p>
    <w:p w:rsidR="004331B5" w:rsidRPr="004331B5" w:rsidRDefault="004331B5" w:rsidP="004331B5">
      <w:pPr>
        <w:spacing w:line="256" w:lineRule="auto"/>
        <w:jc w:val="both"/>
        <w:rPr>
          <w:rFonts w:ascii="Times New Roman" w:hAnsi="Times New Roman"/>
          <w:sz w:val="28"/>
          <w:szCs w:val="28"/>
        </w:rPr>
      </w:pPr>
      <w:r w:rsidRPr="004331B5">
        <w:rPr>
          <w:rFonts w:ascii="Times New Roman" w:hAnsi="Times New Roman"/>
          <w:sz w:val="28"/>
          <w:szCs w:val="28"/>
        </w:rPr>
        <w:t xml:space="preserve">Доля регистрации договоров долевого участия онлайн за год выросла на </w:t>
      </w:r>
      <w:r w:rsidRPr="004331B5">
        <w:rPr>
          <w:rFonts w:ascii="Times New Roman" w:hAnsi="Times New Roman"/>
          <w:b/>
          <w:sz w:val="28"/>
          <w:szCs w:val="28"/>
        </w:rPr>
        <w:t>18%</w:t>
      </w:r>
      <w:r w:rsidRPr="004331B5">
        <w:rPr>
          <w:rFonts w:ascii="Times New Roman" w:hAnsi="Times New Roman"/>
          <w:sz w:val="28"/>
          <w:szCs w:val="28"/>
        </w:rPr>
        <w:t xml:space="preserve"> (в </w:t>
      </w:r>
      <w:r w:rsidRPr="004331B5">
        <w:rPr>
          <w:rFonts w:ascii="Times New Roman" w:hAnsi="Times New Roman"/>
          <w:sz w:val="28"/>
          <w:szCs w:val="28"/>
          <w:lang w:val="en-US"/>
        </w:rPr>
        <w:t>I</w:t>
      </w:r>
      <w:r w:rsidRPr="004331B5">
        <w:rPr>
          <w:rFonts w:ascii="Times New Roman" w:hAnsi="Times New Roman"/>
          <w:sz w:val="28"/>
          <w:szCs w:val="28"/>
        </w:rPr>
        <w:t xml:space="preserve"> квартале 2023 года из 476 заявок онлайн было оформлено 343 ипотечных сделки).</w:t>
      </w:r>
    </w:p>
    <w:p w:rsidR="004331B5" w:rsidRPr="004331B5" w:rsidRDefault="004331B5" w:rsidP="004331B5">
      <w:pPr>
        <w:spacing w:line="256" w:lineRule="auto"/>
        <w:jc w:val="both"/>
        <w:rPr>
          <w:rFonts w:ascii="Times New Roman" w:hAnsi="Times New Roman"/>
          <w:sz w:val="28"/>
          <w:szCs w:val="28"/>
        </w:rPr>
      </w:pPr>
      <w:r w:rsidRPr="004331B5">
        <w:rPr>
          <w:rFonts w:ascii="Times New Roman" w:hAnsi="Times New Roman"/>
          <w:sz w:val="28"/>
          <w:szCs w:val="28"/>
        </w:rPr>
        <w:t xml:space="preserve">Снижение в </w:t>
      </w:r>
      <w:r w:rsidRPr="004331B5">
        <w:rPr>
          <w:rFonts w:ascii="Times New Roman" w:hAnsi="Times New Roman"/>
          <w:sz w:val="28"/>
          <w:szCs w:val="28"/>
          <w:lang w:val="en-US"/>
        </w:rPr>
        <w:t>I</w:t>
      </w:r>
      <w:r w:rsidRPr="004331B5">
        <w:rPr>
          <w:rFonts w:ascii="Times New Roman" w:hAnsi="Times New Roman"/>
          <w:sz w:val="28"/>
          <w:szCs w:val="28"/>
        </w:rPr>
        <w:t xml:space="preserve"> квартале 2024 года количества ипотечных сделок на омском рынке жилья при увеличении учетно-регистрационных действий с недвижимостью комментирует директор ООО «Многофункциональный центр электронных услуг Единая правовая служба», член Общественного совета при Управлении </w:t>
      </w:r>
      <w:proofErr w:type="spellStart"/>
      <w:r w:rsidRPr="004331B5">
        <w:rPr>
          <w:rFonts w:ascii="Times New Roman" w:hAnsi="Times New Roman"/>
          <w:sz w:val="28"/>
          <w:szCs w:val="28"/>
        </w:rPr>
        <w:t>Росреестра</w:t>
      </w:r>
      <w:proofErr w:type="spellEnd"/>
      <w:r w:rsidRPr="004331B5">
        <w:rPr>
          <w:rFonts w:ascii="Times New Roman" w:hAnsi="Times New Roman"/>
          <w:sz w:val="28"/>
          <w:szCs w:val="28"/>
        </w:rPr>
        <w:t xml:space="preserve"> по Омской области </w:t>
      </w:r>
      <w:r w:rsidRPr="004331B5">
        <w:rPr>
          <w:rFonts w:ascii="Times New Roman" w:hAnsi="Times New Roman"/>
          <w:b/>
          <w:sz w:val="28"/>
          <w:szCs w:val="28"/>
        </w:rPr>
        <w:t xml:space="preserve">Илья </w:t>
      </w:r>
      <w:proofErr w:type="spellStart"/>
      <w:r w:rsidRPr="004331B5">
        <w:rPr>
          <w:rFonts w:ascii="Times New Roman" w:hAnsi="Times New Roman"/>
          <w:b/>
          <w:sz w:val="28"/>
          <w:szCs w:val="28"/>
        </w:rPr>
        <w:t>Васильчук</w:t>
      </w:r>
      <w:proofErr w:type="spellEnd"/>
      <w:r w:rsidRPr="004331B5">
        <w:rPr>
          <w:rFonts w:ascii="Times New Roman" w:hAnsi="Times New Roman"/>
          <w:sz w:val="28"/>
          <w:szCs w:val="28"/>
        </w:rPr>
        <w:t>:</w:t>
      </w:r>
    </w:p>
    <w:p w:rsidR="004331B5" w:rsidRPr="004331B5" w:rsidRDefault="004331B5" w:rsidP="004331B5">
      <w:pPr>
        <w:spacing w:line="256" w:lineRule="auto"/>
        <w:jc w:val="both"/>
        <w:rPr>
          <w:rFonts w:ascii="Times New Roman" w:hAnsi="Times New Roman"/>
          <w:sz w:val="28"/>
          <w:szCs w:val="28"/>
        </w:rPr>
      </w:pPr>
    </w:p>
    <w:p w:rsidR="004331B5" w:rsidRPr="004331B5" w:rsidRDefault="004331B5" w:rsidP="004331B5">
      <w:pPr>
        <w:spacing w:line="256" w:lineRule="auto"/>
        <w:jc w:val="both"/>
        <w:rPr>
          <w:rFonts w:ascii="Times New Roman" w:hAnsi="Times New Roman"/>
          <w:sz w:val="28"/>
          <w:szCs w:val="28"/>
        </w:rPr>
      </w:pPr>
      <w:r w:rsidRPr="004331B5">
        <w:rPr>
          <w:rFonts w:ascii="Times New Roman" w:hAnsi="Times New Roman"/>
          <w:sz w:val="28"/>
          <w:szCs w:val="28"/>
        </w:rPr>
        <w:t xml:space="preserve">– Ощутимый спад показателей по ипотечным сделкам за первые три месяца текущего года в сравнении с прошлым может быть </w:t>
      </w:r>
      <w:proofErr w:type="gramStart"/>
      <w:r w:rsidRPr="004331B5">
        <w:rPr>
          <w:rFonts w:ascii="Times New Roman" w:hAnsi="Times New Roman"/>
          <w:sz w:val="28"/>
          <w:szCs w:val="28"/>
        </w:rPr>
        <w:t>обусловлен</w:t>
      </w:r>
      <w:proofErr w:type="gramEnd"/>
      <w:r w:rsidRPr="004331B5">
        <w:rPr>
          <w:rFonts w:ascii="Times New Roman" w:hAnsi="Times New Roman"/>
          <w:sz w:val="28"/>
          <w:szCs w:val="28"/>
        </w:rPr>
        <w:t xml:space="preserve"> в том числе тем, что омичи стали больше покупать объекты недвижимости именно за наличный расчет и без использования кредитных средств. Чем это можно объяснить? Один из вариантов: с целью улучшения жилищных условий собственник продает имеющееся жилье на вторичном рынке с последующим приобретением жилых помещений в новостройке. Второй вариант – это продажа унаследованного недвижимого и другого имущества в связи с повышением цен на рынке. Третий вариант – использование модной сейчас схемы «трейд-ин», когда старую квартиру обменивают на жилье в новостройке. Плюс свою лепту в падение количества ипотечных сделок могут вносить жители других </w:t>
      </w:r>
      <w:proofErr w:type="gramStart"/>
      <w:r w:rsidRPr="004331B5">
        <w:rPr>
          <w:rFonts w:ascii="Times New Roman" w:hAnsi="Times New Roman"/>
          <w:sz w:val="28"/>
          <w:szCs w:val="28"/>
        </w:rPr>
        <w:t>более экономически</w:t>
      </w:r>
      <w:proofErr w:type="gramEnd"/>
      <w:r w:rsidRPr="004331B5">
        <w:rPr>
          <w:rFonts w:ascii="Times New Roman" w:hAnsi="Times New Roman"/>
          <w:sz w:val="28"/>
          <w:szCs w:val="28"/>
        </w:rPr>
        <w:t xml:space="preserve"> развитых регионов, которые стабильно покупают недвижимость в Омской области и могут позволить себе это сделать за наличный расчет. </w:t>
      </w:r>
    </w:p>
    <w:p w:rsidR="004331B5" w:rsidRPr="004331B5" w:rsidRDefault="004331B5" w:rsidP="004331B5">
      <w:pPr>
        <w:spacing w:line="256" w:lineRule="auto"/>
        <w:jc w:val="both"/>
        <w:rPr>
          <w:rFonts w:ascii="Times New Roman" w:hAnsi="Times New Roman"/>
          <w:sz w:val="28"/>
          <w:szCs w:val="28"/>
        </w:rPr>
      </w:pPr>
    </w:p>
    <w:p w:rsidR="004331B5" w:rsidRPr="004331B5" w:rsidRDefault="004331B5" w:rsidP="004331B5">
      <w:pPr>
        <w:spacing w:line="256" w:lineRule="auto"/>
        <w:jc w:val="both"/>
        <w:rPr>
          <w:rFonts w:ascii="Times New Roman" w:hAnsi="Times New Roman"/>
          <w:sz w:val="28"/>
          <w:szCs w:val="28"/>
        </w:rPr>
      </w:pPr>
      <w:r w:rsidRPr="004331B5">
        <w:rPr>
          <w:rFonts w:ascii="Times New Roman" w:hAnsi="Times New Roman"/>
          <w:sz w:val="28"/>
          <w:szCs w:val="28"/>
        </w:rPr>
        <w:t xml:space="preserve">Пресс-служба Управления </w:t>
      </w:r>
      <w:proofErr w:type="spellStart"/>
      <w:r w:rsidRPr="004331B5">
        <w:rPr>
          <w:rFonts w:ascii="Times New Roman" w:hAnsi="Times New Roman"/>
          <w:sz w:val="28"/>
          <w:szCs w:val="28"/>
        </w:rPr>
        <w:t>Росреестра</w:t>
      </w:r>
      <w:proofErr w:type="spellEnd"/>
      <w:r w:rsidRPr="004331B5">
        <w:rPr>
          <w:rFonts w:ascii="Times New Roman" w:hAnsi="Times New Roman"/>
          <w:sz w:val="28"/>
          <w:szCs w:val="28"/>
        </w:rPr>
        <w:t xml:space="preserve"> по Омской области</w:t>
      </w:r>
    </w:p>
    <w:p w:rsidR="004331B5" w:rsidRPr="004331B5" w:rsidRDefault="004331B5" w:rsidP="004331B5">
      <w:pPr>
        <w:spacing w:line="256" w:lineRule="auto"/>
        <w:jc w:val="both"/>
        <w:rPr>
          <w:rFonts w:ascii="Times New Roman" w:hAnsi="Times New Roman"/>
          <w:sz w:val="28"/>
          <w:szCs w:val="28"/>
        </w:rPr>
      </w:pPr>
    </w:p>
    <w:p w:rsidR="004331B5" w:rsidRPr="004331B5" w:rsidRDefault="004331B5" w:rsidP="004331B5">
      <w:pPr>
        <w:spacing w:after="0" w:line="240" w:lineRule="auto"/>
        <w:jc w:val="center"/>
        <w:rPr>
          <w:rFonts w:ascii="Times New Roman" w:hAnsi="Times New Roman"/>
          <w:b/>
          <w:sz w:val="28"/>
          <w:szCs w:val="28"/>
        </w:rPr>
      </w:pPr>
      <w:r w:rsidRPr="004331B5">
        <w:rPr>
          <w:rFonts w:ascii="Times New Roman" w:hAnsi="Times New Roman"/>
          <w:b/>
          <w:sz w:val="28"/>
          <w:szCs w:val="28"/>
        </w:rPr>
        <w:lastRenderedPageBreak/>
        <w:t xml:space="preserve">Омский </w:t>
      </w:r>
      <w:proofErr w:type="spellStart"/>
      <w:r w:rsidRPr="004331B5">
        <w:rPr>
          <w:rFonts w:ascii="Times New Roman" w:hAnsi="Times New Roman"/>
          <w:b/>
          <w:sz w:val="28"/>
          <w:szCs w:val="28"/>
        </w:rPr>
        <w:t>Росреестр</w:t>
      </w:r>
      <w:proofErr w:type="spellEnd"/>
      <w:r w:rsidRPr="004331B5">
        <w:rPr>
          <w:rFonts w:ascii="Times New Roman" w:hAnsi="Times New Roman"/>
          <w:b/>
          <w:sz w:val="28"/>
          <w:szCs w:val="28"/>
        </w:rPr>
        <w:t xml:space="preserve"> разъясняет: что такое ранее возникшее право и как его зарегистрировать?</w:t>
      </w:r>
    </w:p>
    <w:p w:rsidR="004331B5" w:rsidRPr="004331B5" w:rsidRDefault="004331B5" w:rsidP="004331B5">
      <w:pPr>
        <w:spacing w:after="0" w:line="240" w:lineRule="auto"/>
        <w:jc w:val="center"/>
        <w:rPr>
          <w:rFonts w:ascii="Times New Roman" w:hAnsi="Times New Roman"/>
          <w:sz w:val="28"/>
          <w:szCs w:val="28"/>
        </w:rPr>
      </w:pPr>
    </w:p>
    <w:p w:rsidR="004331B5" w:rsidRPr="004331B5" w:rsidRDefault="004331B5" w:rsidP="004331B5">
      <w:pPr>
        <w:spacing w:after="0" w:line="240" w:lineRule="auto"/>
        <w:ind w:firstLine="709"/>
        <w:jc w:val="both"/>
        <w:rPr>
          <w:rFonts w:ascii="Times New Roman" w:hAnsi="Times New Roman"/>
          <w:color w:val="000000"/>
          <w:sz w:val="28"/>
          <w:szCs w:val="28"/>
        </w:rPr>
      </w:pPr>
    </w:p>
    <w:p w:rsidR="004331B5" w:rsidRPr="004331B5" w:rsidRDefault="004331B5" w:rsidP="004331B5">
      <w:pPr>
        <w:spacing w:after="0" w:line="240" w:lineRule="auto"/>
        <w:ind w:firstLine="709"/>
        <w:jc w:val="both"/>
        <w:rPr>
          <w:rFonts w:ascii="Times New Roman" w:hAnsi="Times New Roman"/>
          <w:color w:val="000000"/>
          <w:sz w:val="28"/>
          <w:szCs w:val="28"/>
        </w:rPr>
      </w:pPr>
      <w:r w:rsidRPr="004331B5">
        <w:rPr>
          <w:rFonts w:ascii="Times New Roman" w:hAnsi="Times New Roman"/>
          <w:color w:val="000000"/>
          <w:sz w:val="28"/>
          <w:szCs w:val="28"/>
        </w:rPr>
        <w:t>Ранее возникшим считается право на объект недвижимости, которое возникло до 31 января 1998 года (до дня вступления в силу Федерального закона от 21 июля 1997 года № 122-ФЗ «О государственной регистрации прав на недвижимое имущество и сделок с ним»).</w:t>
      </w:r>
    </w:p>
    <w:p w:rsidR="004331B5" w:rsidRPr="004331B5" w:rsidRDefault="004331B5" w:rsidP="004331B5">
      <w:pPr>
        <w:spacing w:after="0" w:line="240" w:lineRule="auto"/>
        <w:ind w:firstLine="709"/>
        <w:jc w:val="both"/>
        <w:rPr>
          <w:rFonts w:ascii="Times New Roman" w:hAnsi="Times New Roman"/>
          <w:color w:val="000000"/>
          <w:sz w:val="28"/>
          <w:szCs w:val="28"/>
        </w:rPr>
      </w:pPr>
      <w:r w:rsidRPr="004331B5">
        <w:rPr>
          <w:rFonts w:ascii="Times New Roman" w:hAnsi="Times New Roman"/>
          <w:color w:val="000000"/>
          <w:sz w:val="28"/>
          <w:szCs w:val="28"/>
        </w:rPr>
        <w:t>Государственная регистрация таких прав в Едином государственном реестре недвижимости (ЕГРН) проводится по желанию их обладателей.</w:t>
      </w:r>
    </w:p>
    <w:p w:rsidR="004331B5" w:rsidRPr="004331B5" w:rsidRDefault="004331B5" w:rsidP="004331B5">
      <w:pPr>
        <w:spacing w:after="0" w:line="240" w:lineRule="auto"/>
        <w:ind w:firstLine="709"/>
        <w:jc w:val="both"/>
        <w:rPr>
          <w:rFonts w:ascii="Times New Roman" w:hAnsi="Times New Roman"/>
          <w:color w:val="000000"/>
          <w:sz w:val="28"/>
          <w:szCs w:val="28"/>
        </w:rPr>
      </w:pPr>
      <w:r w:rsidRPr="004331B5">
        <w:rPr>
          <w:rFonts w:ascii="Times New Roman" w:hAnsi="Times New Roman"/>
          <w:color w:val="000000"/>
          <w:sz w:val="28"/>
          <w:szCs w:val="28"/>
        </w:rPr>
        <w:t xml:space="preserve">При этом </w:t>
      </w:r>
      <w:r w:rsidRPr="004331B5">
        <w:rPr>
          <w:rFonts w:ascii="Times New Roman" w:hAnsi="Times New Roman"/>
          <w:b/>
          <w:color w:val="000000"/>
          <w:sz w:val="28"/>
          <w:szCs w:val="28"/>
        </w:rPr>
        <w:t>зарегистрированное в ЕГРН право имеет следующие преимущества</w:t>
      </w:r>
      <w:r w:rsidRPr="004331B5">
        <w:rPr>
          <w:rFonts w:ascii="Times New Roman" w:hAnsi="Times New Roman"/>
          <w:color w:val="000000"/>
          <w:sz w:val="28"/>
          <w:szCs w:val="28"/>
        </w:rPr>
        <w:t>:</w:t>
      </w:r>
    </w:p>
    <w:p w:rsidR="004331B5" w:rsidRPr="004331B5" w:rsidRDefault="004331B5" w:rsidP="004331B5">
      <w:pPr>
        <w:numPr>
          <w:ilvl w:val="0"/>
          <w:numId w:val="1"/>
        </w:numPr>
        <w:tabs>
          <w:tab w:val="left" w:pos="1134"/>
        </w:tabs>
        <w:spacing w:after="0" w:line="240" w:lineRule="auto"/>
        <w:ind w:firstLine="709"/>
        <w:contextualSpacing/>
        <w:jc w:val="both"/>
        <w:rPr>
          <w:rFonts w:ascii="Times New Roman" w:hAnsi="Times New Roman"/>
          <w:color w:val="000000"/>
          <w:sz w:val="28"/>
          <w:szCs w:val="28"/>
        </w:rPr>
      </w:pPr>
      <w:r w:rsidRPr="004331B5">
        <w:rPr>
          <w:rFonts w:ascii="Times New Roman" w:hAnsi="Times New Roman"/>
          <w:color w:val="000000"/>
          <w:sz w:val="28"/>
          <w:szCs w:val="28"/>
        </w:rPr>
        <w:t>является гарантией Ваших прав – позволяет избежать возможных судебных споров в случае притязаний третьих лиц на Вашу недвижимость;</w:t>
      </w:r>
    </w:p>
    <w:p w:rsidR="004331B5" w:rsidRPr="004331B5" w:rsidRDefault="004331B5" w:rsidP="004331B5">
      <w:pPr>
        <w:numPr>
          <w:ilvl w:val="0"/>
          <w:numId w:val="1"/>
        </w:numPr>
        <w:tabs>
          <w:tab w:val="left" w:pos="1134"/>
        </w:tabs>
        <w:spacing w:after="0" w:line="240" w:lineRule="auto"/>
        <w:ind w:firstLine="709"/>
        <w:contextualSpacing/>
        <w:jc w:val="both"/>
        <w:rPr>
          <w:rFonts w:ascii="Times New Roman" w:hAnsi="Times New Roman"/>
          <w:color w:val="000000"/>
          <w:sz w:val="28"/>
          <w:szCs w:val="28"/>
        </w:rPr>
      </w:pPr>
      <w:r w:rsidRPr="004331B5">
        <w:rPr>
          <w:rFonts w:ascii="Times New Roman" w:hAnsi="Times New Roman"/>
          <w:color w:val="000000"/>
          <w:sz w:val="28"/>
          <w:szCs w:val="28"/>
        </w:rPr>
        <w:t>упрощает распоряжение объектом недвижимости, а также получение недвижимости в порядке наследования;</w:t>
      </w:r>
    </w:p>
    <w:p w:rsidR="004331B5" w:rsidRPr="004331B5" w:rsidRDefault="004331B5" w:rsidP="004331B5">
      <w:pPr>
        <w:numPr>
          <w:ilvl w:val="0"/>
          <w:numId w:val="1"/>
        </w:numPr>
        <w:tabs>
          <w:tab w:val="left" w:pos="1134"/>
        </w:tabs>
        <w:spacing w:after="0" w:line="240" w:lineRule="auto"/>
        <w:ind w:firstLine="709"/>
        <w:contextualSpacing/>
        <w:jc w:val="both"/>
        <w:rPr>
          <w:rFonts w:ascii="Times New Roman" w:hAnsi="Times New Roman"/>
          <w:color w:val="000000"/>
          <w:sz w:val="28"/>
          <w:szCs w:val="28"/>
        </w:rPr>
      </w:pPr>
      <w:r w:rsidRPr="004331B5">
        <w:rPr>
          <w:rFonts w:ascii="Times New Roman" w:hAnsi="Times New Roman"/>
          <w:color w:val="000000"/>
          <w:sz w:val="28"/>
          <w:szCs w:val="28"/>
        </w:rPr>
        <w:t>является условием предоставления компенсационных выплат в случае утраты объекта недвижимости в результате пожаров, наводнений и иных стихийных бедствий.</w:t>
      </w:r>
    </w:p>
    <w:p w:rsidR="004331B5" w:rsidRPr="004331B5" w:rsidRDefault="004331B5" w:rsidP="004331B5">
      <w:pPr>
        <w:spacing w:after="0" w:line="240" w:lineRule="auto"/>
        <w:ind w:firstLine="709"/>
        <w:jc w:val="both"/>
        <w:rPr>
          <w:rFonts w:ascii="Times New Roman" w:hAnsi="Times New Roman"/>
          <w:color w:val="000000"/>
          <w:sz w:val="28"/>
          <w:szCs w:val="28"/>
        </w:rPr>
      </w:pPr>
      <w:r w:rsidRPr="004331B5">
        <w:rPr>
          <w:rFonts w:ascii="Times New Roman" w:hAnsi="Times New Roman"/>
          <w:b/>
          <w:color w:val="000000"/>
          <w:sz w:val="28"/>
          <w:szCs w:val="28"/>
        </w:rPr>
        <w:t>Государственная регистрация ранее возникшего права обязательна</w:t>
      </w:r>
      <w:r w:rsidRPr="004331B5">
        <w:rPr>
          <w:rFonts w:ascii="Times New Roman" w:hAnsi="Times New Roman"/>
          <w:color w:val="000000"/>
          <w:sz w:val="28"/>
          <w:szCs w:val="28"/>
        </w:rPr>
        <w:t xml:space="preserve"> при совершении сделки с объектом недвижимости (например, купля-продажа, дарение или сдача в аренду).</w:t>
      </w:r>
    </w:p>
    <w:p w:rsidR="004331B5" w:rsidRPr="004331B5" w:rsidRDefault="004331B5" w:rsidP="004331B5">
      <w:pPr>
        <w:spacing w:after="0" w:line="240" w:lineRule="auto"/>
        <w:ind w:firstLine="709"/>
        <w:jc w:val="both"/>
        <w:rPr>
          <w:rFonts w:ascii="Times New Roman" w:hAnsi="Times New Roman"/>
          <w:color w:val="000000"/>
          <w:sz w:val="28"/>
          <w:szCs w:val="28"/>
        </w:rPr>
      </w:pPr>
    </w:p>
    <w:p w:rsidR="004331B5" w:rsidRPr="004331B5" w:rsidRDefault="004331B5" w:rsidP="004331B5">
      <w:pPr>
        <w:autoSpaceDE w:val="0"/>
        <w:autoSpaceDN w:val="0"/>
        <w:adjustRightInd w:val="0"/>
        <w:spacing w:after="0" w:line="240" w:lineRule="auto"/>
        <w:ind w:firstLine="709"/>
        <w:jc w:val="both"/>
        <w:rPr>
          <w:b/>
        </w:rPr>
      </w:pPr>
      <w:r w:rsidRPr="004331B5">
        <w:rPr>
          <w:rFonts w:ascii="Times New Roman" w:hAnsi="Times New Roman"/>
          <w:b/>
          <w:sz w:val="28"/>
          <w:szCs w:val="28"/>
        </w:rPr>
        <w:t>Какие документы необходимы для регистрации ранее возникшего права?</w:t>
      </w:r>
    </w:p>
    <w:p w:rsidR="004331B5" w:rsidRPr="004331B5" w:rsidRDefault="004331B5" w:rsidP="004331B5">
      <w:pPr>
        <w:autoSpaceDE w:val="0"/>
        <w:autoSpaceDN w:val="0"/>
        <w:adjustRightInd w:val="0"/>
        <w:spacing w:after="0" w:line="240" w:lineRule="auto"/>
        <w:ind w:firstLine="709"/>
        <w:jc w:val="both"/>
        <w:rPr>
          <w:rFonts w:ascii="Times New Roman" w:hAnsi="Times New Roman"/>
          <w:sz w:val="28"/>
          <w:szCs w:val="28"/>
        </w:rPr>
      </w:pPr>
    </w:p>
    <w:p w:rsidR="004331B5" w:rsidRPr="004331B5" w:rsidRDefault="004331B5" w:rsidP="004331B5">
      <w:pPr>
        <w:autoSpaceDE w:val="0"/>
        <w:autoSpaceDN w:val="0"/>
        <w:adjustRightInd w:val="0"/>
        <w:spacing w:after="0" w:line="240" w:lineRule="auto"/>
        <w:ind w:firstLine="709"/>
        <w:jc w:val="both"/>
        <w:rPr>
          <w:rFonts w:ascii="Times New Roman" w:hAnsi="Times New Roman"/>
          <w:sz w:val="28"/>
          <w:szCs w:val="28"/>
        </w:rPr>
      </w:pPr>
      <w:r w:rsidRPr="004331B5">
        <w:rPr>
          <w:rFonts w:ascii="Times New Roman" w:hAnsi="Times New Roman"/>
          <w:sz w:val="28"/>
          <w:szCs w:val="28"/>
        </w:rPr>
        <w:t>К заявлению о государственной регистрации ранее возникшего права прилагаются:</w:t>
      </w:r>
    </w:p>
    <w:p w:rsidR="004331B5" w:rsidRPr="004331B5" w:rsidRDefault="004331B5" w:rsidP="004331B5">
      <w:pPr>
        <w:tabs>
          <w:tab w:val="left" w:pos="1276"/>
        </w:tabs>
        <w:autoSpaceDE w:val="0"/>
        <w:autoSpaceDN w:val="0"/>
        <w:adjustRightInd w:val="0"/>
        <w:spacing w:after="0" w:line="240" w:lineRule="auto"/>
        <w:ind w:firstLine="709"/>
        <w:jc w:val="both"/>
        <w:rPr>
          <w:rFonts w:ascii="Times New Roman" w:hAnsi="Times New Roman"/>
          <w:sz w:val="28"/>
          <w:szCs w:val="28"/>
        </w:rPr>
      </w:pPr>
      <w:r w:rsidRPr="004331B5">
        <w:rPr>
          <w:rFonts w:ascii="Times New Roman" w:hAnsi="Times New Roman"/>
          <w:sz w:val="28"/>
          <w:szCs w:val="28"/>
        </w:rPr>
        <w:t>1) нотариально удостоверенная доверенность, подтверждающая соответствующие полномочия представителя заявителя (если с заявлением обращается представитель);</w:t>
      </w:r>
    </w:p>
    <w:p w:rsidR="004331B5" w:rsidRPr="004331B5" w:rsidRDefault="004331B5" w:rsidP="004331B5">
      <w:pPr>
        <w:tabs>
          <w:tab w:val="left" w:pos="1276"/>
        </w:tabs>
        <w:autoSpaceDE w:val="0"/>
        <w:autoSpaceDN w:val="0"/>
        <w:adjustRightInd w:val="0"/>
        <w:spacing w:after="0" w:line="240" w:lineRule="auto"/>
        <w:ind w:firstLine="709"/>
        <w:jc w:val="both"/>
        <w:rPr>
          <w:rFonts w:ascii="Times New Roman" w:hAnsi="Times New Roman"/>
          <w:sz w:val="28"/>
          <w:szCs w:val="28"/>
        </w:rPr>
      </w:pPr>
      <w:r w:rsidRPr="004331B5">
        <w:rPr>
          <w:rFonts w:ascii="Times New Roman" w:hAnsi="Times New Roman"/>
          <w:sz w:val="28"/>
          <w:szCs w:val="28"/>
        </w:rPr>
        <w:t>2) правоустанавливающие документы (договоры и другие сделки в отношении недвижимого имущества, акты (свидетельства), подтверждающие права на недвижимое имущество, и т.д.).</w:t>
      </w:r>
    </w:p>
    <w:p w:rsidR="004331B5" w:rsidRPr="004331B5" w:rsidRDefault="004331B5" w:rsidP="004331B5">
      <w:pPr>
        <w:spacing w:after="0" w:line="240" w:lineRule="auto"/>
        <w:ind w:firstLine="709"/>
        <w:jc w:val="both"/>
        <w:rPr>
          <w:rFonts w:ascii="Times New Roman" w:hAnsi="Times New Roman"/>
          <w:sz w:val="28"/>
          <w:szCs w:val="28"/>
        </w:rPr>
      </w:pPr>
    </w:p>
    <w:p w:rsidR="004331B5" w:rsidRPr="004331B5" w:rsidRDefault="004331B5" w:rsidP="004331B5">
      <w:pPr>
        <w:tabs>
          <w:tab w:val="left" w:pos="993"/>
        </w:tabs>
        <w:spacing w:after="0" w:line="240" w:lineRule="auto"/>
        <w:ind w:firstLine="699"/>
        <w:jc w:val="both"/>
        <w:rPr>
          <w:rFonts w:ascii="Times New Roman" w:hAnsi="Times New Roman"/>
          <w:b/>
          <w:sz w:val="28"/>
          <w:szCs w:val="28"/>
        </w:rPr>
      </w:pPr>
      <w:r w:rsidRPr="004331B5">
        <w:rPr>
          <w:rFonts w:ascii="Times New Roman" w:hAnsi="Times New Roman"/>
          <w:b/>
          <w:sz w:val="28"/>
          <w:szCs w:val="28"/>
        </w:rPr>
        <w:t>Как подать документы на государственную регистрацию ранее возникшего права?</w:t>
      </w:r>
    </w:p>
    <w:p w:rsidR="004331B5" w:rsidRPr="004331B5" w:rsidRDefault="004331B5" w:rsidP="004331B5">
      <w:pPr>
        <w:tabs>
          <w:tab w:val="left" w:pos="993"/>
        </w:tabs>
        <w:spacing w:after="0" w:line="240" w:lineRule="auto"/>
        <w:ind w:firstLine="699"/>
        <w:jc w:val="both"/>
        <w:rPr>
          <w:rFonts w:ascii="Times New Roman" w:hAnsi="Times New Roman"/>
          <w:b/>
          <w:sz w:val="28"/>
          <w:szCs w:val="28"/>
        </w:rPr>
      </w:pPr>
    </w:p>
    <w:p w:rsidR="004331B5" w:rsidRPr="004331B5" w:rsidRDefault="004331B5" w:rsidP="004331B5">
      <w:pPr>
        <w:autoSpaceDE w:val="0"/>
        <w:autoSpaceDN w:val="0"/>
        <w:adjustRightInd w:val="0"/>
        <w:spacing w:after="0" w:line="240" w:lineRule="auto"/>
        <w:ind w:firstLine="709"/>
        <w:jc w:val="both"/>
        <w:rPr>
          <w:rFonts w:ascii="Times New Roman" w:hAnsi="Times New Roman"/>
          <w:sz w:val="28"/>
          <w:szCs w:val="28"/>
        </w:rPr>
      </w:pPr>
      <w:r w:rsidRPr="004331B5">
        <w:rPr>
          <w:rFonts w:ascii="Times New Roman" w:hAnsi="Times New Roman"/>
          <w:sz w:val="28"/>
          <w:szCs w:val="28"/>
        </w:rPr>
        <w:t>Заявление о государственной регистрации ранее возникшего права и правоустанавливающее документы могут быть представлены заявителем:</w:t>
      </w:r>
    </w:p>
    <w:p w:rsidR="004331B5" w:rsidRPr="004331B5" w:rsidRDefault="004331B5" w:rsidP="004331B5">
      <w:pPr>
        <w:numPr>
          <w:ilvl w:val="0"/>
          <w:numId w:val="2"/>
        </w:numPr>
        <w:tabs>
          <w:tab w:val="left" w:pos="1134"/>
        </w:tabs>
        <w:autoSpaceDE w:val="0"/>
        <w:autoSpaceDN w:val="0"/>
        <w:adjustRightInd w:val="0"/>
        <w:spacing w:after="0" w:line="240" w:lineRule="auto"/>
        <w:ind w:firstLine="709"/>
        <w:contextualSpacing/>
        <w:jc w:val="both"/>
        <w:rPr>
          <w:rFonts w:ascii="Times New Roman" w:hAnsi="Times New Roman"/>
          <w:sz w:val="28"/>
          <w:szCs w:val="28"/>
        </w:rPr>
      </w:pPr>
      <w:r w:rsidRPr="004331B5">
        <w:rPr>
          <w:rFonts w:ascii="Times New Roman" w:hAnsi="Times New Roman"/>
          <w:sz w:val="28"/>
          <w:szCs w:val="28"/>
        </w:rPr>
        <w:t>в многофункциональный центр предоставления государственных или муниципальных услуг (МФЦ), в том числе при выездном приеме;</w:t>
      </w:r>
    </w:p>
    <w:p w:rsidR="004331B5" w:rsidRPr="004331B5" w:rsidRDefault="004331B5" w:rsidP="004331B5">
      <w:pPr>
        <w:numPr>
          <w:ilvl w:val="0"/>
          <w:numId w:val="2"/>
        </w:numPr>
        <w:tabs>
          <w:tab w:val="left" w:pos="1134"/>
        </w:tabs>
        <w:autoSpaceDE w:val="0"/>
        <w:autoSpaceDN w:val="0"/>
        <w:adjustRightInd w:val="0"/>
        <w:spacing w:after="0" w:line="240" w:lineRule="auto"/>
        <w:ind w:firstLine="709"/>
        <w:contextualSpacing/>
        <w:jc w:val="both"/>
        <w:rPr>
          <w:rFonts w:ascii="Times New Roman" w:hAnsi="Times New Roman"/>
          <w:sz w:val="28"/>
          <w:szCs w:val="28"/>
        </w:rPr>
      </w:pPr>
      <w:r w:rsidRPr="004331B5">
        <w:rPr>
          <w:rFonts w:ascii="Times New Roman" w:hAnsi="Times New Roman"/>
          <w:sz w:val="28"/>
          <w:szCs w:val="28"/>
        </w:rPr>
        <w:lastRenderedPageBreak/>
        <w:t xml:space="preserve">в форме электронных документов и (или) электронных образов документов, подписанных усиленной квалифицированной электронной подписью, посредством единого портала государственных и муниципальных услуг (функций) или официального сайта </w:t>
      </w:r>
      <w:proofErr w:type="spellStart"/>
      <w:r w:rsidRPr="004331B5">
        <w:rPr>
          <w:rFonts w:ascii="Times New Roman" w:hAnsi="Times New Roman"/>
          <w:sz w:val="28"/>
          <w:szCs w:val="28"/>
        </w:rPr>
        <w:t>Росреестра</w:t>
      </w:r>
      <w:proofErr w:type="spellEnd"/>
      <w:r w:rsidRPr="004331B5">
        <w:rPr>
          <w:rFonts w:ascii="Times New Roman" w:hAnsi="Times New Roman"/>
          <w:sz w:val="28"/>
          <w:szCs w:val="28"/>
        </w:rPr>
        <w:t xml:space="preserve"> в сети Интернет (https://rosreestr.gov.ru). Изготовление электронного документа для удостоверения его равнозначности правоустанавливающему документу на бумажном носителе осуществляется нотариусом.</w:t>
      </w:r>
    </w:p>
    <w:p w:rsidR="004331B5" w:rsidRPr="004331B5" w:rsidRDefault="004331B5" w:rsidP="004331B5">
      <w:pPr>
        <w:autoSpaceDE w:val="0"/>
        <w:autoSpaceDN w:val="0"/>
        <w:adjustRightInd w:val="0"/>
        <w:spacing w:after="0" w:line="240" w:lineRule="auto"/>
        <w:ind w:firstLine="709"/>
        <w:jc w:val="both"/>
        <w:rPr>
          <w:rFonts w:ascii="Times New Roman" w:eastAsia="Times New Roman" w:hAnsi="Times New Roman"/>
          <w:sz w:val="28"/>
          <w:szCs w:val="28"/>
        </w:rPr>
      </w:pPr>
      <w:r w:rsidRPr="004331B5">
        <w:rPr>
          <w:rFonts w:ascii="Times New Roman" w:hAnsi="Times New Roman"/>
          <w:sz w:val="28"/>
          <w:szCs w:val="28"/>
        </w:rPr>
        <w:t>Государственная пошлина за государственную регистрацию ранее возникшего права на объект недвижимости не уплачивается.</w:t>
      </w:r>
      <w:r w:rsidRPr="004331B5">
        <w:rPr>
          <w:rFonts w:ascii="Times New Roman" w:eastAsia="Times New Roman" w:hAnsi="Times New Roman"/>
          <w:sz w:val="28"/>
          <w:szCs w:val="28"/>
        </w:rPr>
        <w:t xml:space="preserve"> </w:t>
      </w:r>
    </w:p>
    <w:p w:rsidR="004331B5" w:rsidRPr="004331B5" w:rsidRDefault="004331B5" w:rsidP="004331B5">
      <w:pPr>
        <w:autoSpaceDE w:val="0"/>
        <w:autoSpaceDN w:val="0"/>
        <w:adjustRightInd w:val="0"/>
        <w:spacing w:after="0" w:line="240" w:lineRule="auto"/>
        <w:ind w:firstLine="709"/>
        <w:jc w:val="both"/>
        <w:rPr>
          <w:rFonts w:ascii="Times New Roman" w:hAnsi="Times New Roman"/>
          <w:i/>
          <w:sz w:val="28"/>
          <w:szCs w:val="28"/>
        </w:rPr>
      </w:pPr>
    </w:p>
    <w:p w:rsidR="004331B5" w:rsidRPr="004331B5" w:rsidRDefault="004331B5" w:rsidP="004331B5">
      <w:pPr>
        <w:spacing w:after="0" w:line="240" w:lineRule="auto"/>
        <w:ind w:firstLine="709"/>
        <w:jc w:val="both"/>
        <w:rPr>
          <w:rFonts w:ascii="Times New Roman" w:hAnsi="Times New Roman"/>
          <w:b/>
          <w:sz w:val="28"/>
          <w:szCs w:val="28"/>
        </w:rPr>
      </w:pPr>
      <w:r w:rsidRPr="004331B5">
        <w:rPr>
          <w:rFonts w:ascii="Times New Roman" w:hAnsi="Times New Roman"/>
          <w:b/>
          <w:sz w:val="28"/>
          <w:szCs w:val="28"/>
        </w:rPr>
        <w:t>Чем подтверждается государственная регистрация ранее возникшего права?</w:t>
      </w:r>
    </w:p>
    <w:p w:rsidR="004331B5" w:rsidRPr="004331B5" w:rsidRDefault="004331B5" w:rsidP="004331B5">
      <w:pPr>
        <w:autoSpaceDE w:val="0"/>
        <w:autoSpaceDN w:val="0"/>
        <w:adjustRightInd w:val="0"/>
        <w:spacing w:after="0" w:line="240" w:lineRule="auto"/>
        <w:ind w:firstLine="709"/>
        <w:jc w:val="both"/>
        <w:rPr>
          <w:rFonts w:ascii="Times New Roman" w:hAnsi="Times New Roman"/>
          <w:bCs/>
          <w:iCs/>
          <w:sz w:val="28"/>
          <w:szCs w:val="28"/>
        </w:rPr>
      </w:pPr>
    </w:p>
    <w:p w:rsidR="004331B5" w:rsidRPr="004331B5" w:rsidRDefault="004331B5" w:rsidP="004331B5">
      <w:pPr>
        <w:autoSpaceDE w:val="0"/>
        <w:autoSpaceDN w:val="0"/>
        <w:adjustRightInd w:val="0"/>
        <w:spacing w:after="0" w:line="240" w:lineRule="auto"/>
        <w:ind w:firstLine="709"/>
        <w:jc w:val="both"/>
        <w:rPr>
          <w:rFonts w:ascii="Times New Roman" w:hAnsi="Times New Roman"/>
          <w:sz w:val="28"/>
          <w:szCs w:val="28"/>
        </w:rPr>
      </w:pPr>
      <w:r w:rsidRPr="004331B5">
        <w:rPr>
          <w:rFonts w:ascii="Times New Roman" w:hAnsi="Times New Roman"/>
          <w:bCs/>
          <w:iCs/>
          <w:sz w:val="28"/>
          <w:szCs w:val="28"/>
        </w:rPr>
        <w:t>Государственная регистрация права удостоверяется выпиской из ЕГРН.</w:t>
      </w:r>
      <w:r w:rsidRPr="004331B5">
        <w:rPr>
          <w:rFonts w:ascii="Times New Roman" w:hAnsi="Times New Roman"/>
          <w:sz w:val="28"/>
          <w:szCs w:val="28"/>
        </w:rPr>
        <w:t xml:space="preserve"> </w:t>
      </w:r>
    </w:p>
    <w:p w:rsidR="004331B5" w:rsidRPr="004331B5" w:rsidRDefault="004331B5" w:rsidP="004331B5">
      <w:pPr>
        <w:autoSpaceDE w:val="0"/>
        <w:autoSpaceDN w:val="0"/>
        <w:adjustRightInd w:val="0"/>
        <w:spacing w:after="0" w:line="240" w:lineRule="auto"/>
        <w:ind w:firstLine="709"/>
        <w:jc w:val="both"/>
        <w:rPr>
          <w:rFonts w:ascii="Times New Roman" w:hAnsi="Times New Roman"/>
          <w:sz w:val="28"/>
          <w:szCs w:val="28"/>
        </w:rPr>
      </w:pPr>
    </w:p>
    <w:p w:rsidR="004331B5" w:rsidRPr="004331B5" w:rsidRDefault="004331B5" w:rsidP="004331B5">
      <w:pPr>
        <w:spacing w:after="0" w:line="240" w:lineRule="auto"/>
        <w:ind w:firstLine="709"/>
        <w:jc w:val="both"/>
        <w:rPr>
          <w:rFonts w:ascii="Times New Roman" w:hAnsi="Times New Roman"/>
          <w:b/>
          <w:sz w:val="28"/>
          <w:szCs w:val="28"/>
        </w:rPr>
      </w:pPr>
      <w:r w:rsidRPr="004331B5">
        <w:rPr>
          <w:rFonts w:ascii="Times New Roman" w:hAnsi="Times New Roman"/>
          <w:b/>
          <w:sz w:val="28"/>
          <w:szCs w:val="28"/>
        </w:rPr>
        <w:t>В чем отличие зарегистрированного в ЕГРН права от внесенных в ЕГРН сведений о правообладателе?</w:t>
      </w:r>
    </w:p>
    <w:p w:rsidR="004331B5" w:rsidRPr="004331B5" w:rsidRDefault="004331B5" w:rsidP="004331B5">
      <w:pPr>
        <w:spacing w:after="0" w:line="240" w:lineRule="auto"/>
        <w:ind w:firstLine="709"/>
        <w:jc w:val="both"/>
        <w:rPr>
          <w:rFonts w:ascii="Times New Roman" w:hAnsi="Times New Roman"/>
          <w:b/>
          <w:sz w:val="28"/>
          <w:szCs w:val="28"/>
        </w:rPr>
      </w:pPr>
    </w:p>
    <w:p w:rsidR="004331B5" w:rsidRPr="004331B5" w:rsidRDefault="004331B5" w:rsidP="004331B5">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4331B5">
        <w:rPr>
          <w:rFonts w:ascii="Times New Roman" w:eastAsia="Times New Roman" w:hAnsi="Times New Roman"/>
          <w:b/>
          <w:sz w:val="28"/>
          <w:szCs w:val="28"/>
          <w:lang w:eastAsia="ru-RU"/>
        </w:rPr>
        <w:t xml:space="preserve"> </w:t>
      </w:r>
      <w:r w:rsidRPr="004331B5">
        <w:rPr>
          <w:rFonts w:ascii="Times New Roman" w:eastAsia="Times New Roman" w:hAnsi="Times New Roman"/>
          <w:sz w:val="28"/>
          <w:szCs w:val="28"/>
          <w:lang w:eastAsia="ru-RU"/>
        </w:rPr>
        <w:t xml:space="preserve">Органы местного самоуправления наделены полномочиями по проведению мероприятий по выявлению правообладателей ранее учтенных объектов недвижимости, права на которые не зарегистрированы в ЕГРН. </w:t>
      </w:r>
    </w:p>
    <w:p w:rsidR="004331B5" w:rsidRPr="004331B5" w:rsidRDefault="004331B5" w:rsidP="004331B5">
      <w:pPr>
        <w:autoSpaceDE w:val="0"/>
        <w:autoSpaceDN w:val="0"/>
        <w:adjustRightInd w:val="0"/>
        <w:spacing w:after="0" w:line="240" w:lineRule="auto"/>
        <w:ind w:firstLine="709"/>
        <w:jc w:val="both"/>
        <w:rPr>
          <w:rFonts w:ascii="Times New Roman" w:hAnsi="Times New Roman"/>
          <w:sz w:val="28"/>
          <w:szCs w:val="28"/>
        </w:rPr>
      </w:pPr>
      <w:r w:rsidRPr="004331B5">
        <w:rPr>
          <w:rFonts w:ascii="Times New Roman" w:hAnsi="Times New Roman"/>
          <w:sz w:val="28"/>
          <w:szCs w:val="28"/>
        </w:rPr>
        <w:t>Внесение в ЕГРН сведений о правообладателях ранее учтенного объекта недвижимости в результате проведения органами местного самоуправления мероприятий не является государственной регистрацией прав на недвижимое имущество.</w:t>
      </w:r>
    </w:p>
    <w:p w:rsidR="004331B5" w:rsidRPr="004331B5" w:rsidRDefault="004331B5" w:rsidP="004331B5">
      <w:pPr>
        <w:autoSpaceDE w:val="0"/>
        <w:autoSpaceDN w:val="0"/>
        <w:adjustRightInd w:val="0"/>
        <w:spacing w:after="0" w:line="240" w:lineRule="auto"/>
        <w:ind w:firstLine="709"/>
        <w:jc w:val="both"/>
        <w:rPr>
          <w:rFonts w:ascii="Times New Roman" w:hAnsi="Times New Roman"/>
          <w:b/>
          <w:sz w:val="28"/>
          <w:szCs w:val="28"/>
        </w:rPr>
      </w:pPr>
      <w:r w:rsidRPr="004331B5">
        <w:rPr>
          <w:rFonts w:ascii="Times New Roman" w:hAnsi="Times New Roman"/>
          <w:b/>
          <w:sz w:val="28"/>
          <w:szCs w:val="28"/>
        </w:rPr>
        <w:t>Только при наличии зарегистрированного в ЕГРН права собственности:</w:t>
      </w:r>
    </w:p>
    <w:p w:rsidR="004331B5" w:rsidRPr="004331B5" w:rsidRDefault="004331B5" w:rsidP="004331B5">
      <w:pPr>
        <w:numPr>
          <w:ilvl w:val="0"/>
          <w:numId w:val="3"/>
        </w:numPr>
        <w:tabs>
          <w:tab w:val="left" w:pos="1134"/>
        </w:tabs>
        <w:autoSpaceDE w:val="0"/>
        <w:autoSpaceDN w:val="0"/>
        <w:adjustRightInd w:val="0"/>
        <w:spacing w:after="0" w:line="240" w:lineRule="auto"/>
        <w:ind w:firstLine="709"/>
        <w:contextualSpacing/>
        <w:jc w:val="both"/>
        <w:rPr>
          <w:rFonts w:ascii="Times New Roman" w:hAnsi="Times New Roman"/>
          <w:sz w:val="28"/>
          <w:szCs w:val="28"/>
        </w:rPr>
      </w:pPr>
      <w:r w:rsidRPr="004331B5">
        <w:rPr>
          <w:rFonts w:ascii="Times New Roman" w:hAnsi="Times New Roman"/>
          <w:sz w:val="28"/>
          <w:szCs w:val="28"/>
        </w:rPr>
        <w:t>возможно распоряжение объектом недвижимости;</w:t>
      </w:r>
    </w:p>
    <w:p w:rsidR="004331B5" w:rsidRPr="004331B5" w:rsidRDefault="004331B5" w:rsidP="004331B5">
      <w:pPr>
        <w:numPr>
          <w:ilvl w:val="0"/>
          <w:numId w:val="3"/>
        </w:numPr>
        <w:tabs>
          <w:tab w:val="left" w:pos="1134"/>
        </w:tabs>
        <w:autoSpaceDE w:val="0"/>
        <w:autoSpaceDN w:val="0"/>
        <w:adjustRightInd w:val="0"/>
        <w:spacing w:after="0" w:line="240" w:lineRule="auto"/>
        <w:ind w:firstLine="709"/>
        <w:contextualSpacing/>
        <w:jc w:val="both"/>
        <w:rPr>
          <w:rFonts w:ascii="Times New Roman" w:hAnsi="Times New Roman"/>
          <w:sz w:val="28"/>
          <w:szCs w:val="28"/>
        </w:rPr>
      </w:pPr>
      <w:r w:rsidRPr="004331B5">
        <w:rPr>
          <w:rFonts w:ascii="Times New Roman" w:hAnsi="Times New Roman"/>
          <w:sz w:val="28"/>
          <w:szCs w:val="28"/>
        </w:rPr>
        <w:t xml:space="preserve">информация об объекте недвижимости отображается в личном кабинете на Едином портале государственных услуг, а также в личном кабинете на официальном сайте </w:t>
      </w:r>
      <w:proofErr w:type="spellStart"/>
      <w:r w:rsidRPr="004331B5">
        <w:rPr>
          <w:rFonts w:ascii="Times New Roman" w:hAnsi="Times New Roman"/>
          <w:sz w:val="28"/>
          <w:szCs w:val="28"/>
        </w:rPr>
        <w:t>Росреестра</w:t>
      </w:r>
      <w:proofErr w:type="spellEnd"/>
      <w:r w:rsidRPr="004331B5">
        <w:rPr>
          <w:rFonts w:ascii="Times New Roman" w:hAnsi="Times New Roman"/>
          <w:sz w:val="28"/>
          <w:szCs w:val="28"/>
        </w:rPr>
        <w:t>.</w:t>
      </w:r>
    </w:p>
    <w:p w:rsidR="004331B5" w:rsidRPr="004331B5" w:rsidRDefault="004331B5" w:rsidP="004331B5">
      <w:pPr>
        <w:autoSpaceDE w:val="0"/>
        <w:autoSpaceDN w:val="0"/>
        <w:adjustRightInd w:val="0"/>
        <w:spacing w:after="0" w:line="240" w:lineRule="auto"/>
        <w:ind w:firstLine="709"/>
        <w:jc w:val="both"/>
        <w:rPr>
          <w:rFonts w:ascii="Times New Roman" w:hAnsi="Times New Roman"/>
          <w:sz w:val="28"/>
          <w:szCs w:val="28"/>
        </w:rPr>
      </w:pPr>
    </w:p>
    <w:p w:rsidR="004331B5" w:rsidRPr="004331B5" w:rsidRDefault="004331B5" w:rsidP="004331B5">
      <w:pPr>
        <w:autoSpaceDE w:val="0"/>
        <w:autoSpaceDN w:val="0"/>
        <w:adjustRightInd w:val="0"/>
        <w:spacing w:after="0" w:line="240" w:lineRule="auto"/>
        <w:ind w:firstLine="709"/>
        <w:jc w:val="both"/>
        <w:rPr>
          <w:rFonts w:ascii="Times New Roman" w:hAnsi="Times New Roman"/>
          <w:color w:val="000000"/>
          <w:sz w:val="28"/>
          <w:szCs w:val="28"/>
        </w:rPr>
      </w:pPr>
      <w:r w:rsidRPr="004331B5">
        <w:rPr>
          <w:rFonts w:ascii="Times New Roman" w:hAnsi="Times New Roman"/>
          <w:b/>
          <w:sz w:val="28"/>
          <w:szCs w:val="28"/>
        </w:rPr>
        <w:t>Обращаем внимание: в</w:t>
      </w:r>
      <w:r w:rsidRPr="004331B5">
        <w:rPr>
          <w:rFonts w:ascii="Times New Roman" w:hAnsi="Times New Roman"/>
          <w:color w:val="000000"/>
          <w:sz w:val="28"/>
          <w:szCs w:val="28"/>
        </w:rPr>
        <w:t xml:space="preserve"> случае, если проведенные органами местного самоуправления мероприятия не позволили выявить правообладателя ранее учтенного объекта недвижимости, не прекратившего свое существование, уполномоченный орган представляет заявление о постановке такого объекта недвижимости на учет в качестве бесхозяйного объекта недвижимости.</w:t>
      </w:r>
    </w:p>
    <w:p w:rsidR="004331B5" w:rsidRPr="004331B5" w:rsidRDefault="004331B5" w:rsidP="004331B5">
      <w:pPr>
        <w:spacing w:after="0" w:line="240" w:lineRule="auto"/>
        <w:ind w:firstLine="709"/>
        <w:jc w:val="both"/>
        <w:rPr>
          <w:rFonts w:ascii="Times New Roman" w:hAnsi="Times New Roman"/>
          <w:color w:val="000000"/>
          <w:sz w:val="28"/>
          <w:szCs w:val="28"/>
        </w:rPr>
      </w:pPr>
      <w:r w:rsidRPr="004331B5">
        <w:rPr>
          <w:rFonts w:ascii="Times New Roman" w:hAnsi="Times New Roman"/>
          <w:sz w:val="28"/>
          <w:szCs w:val="28"/>
        </w:rPr>
        <w:t xml:space="preserve">В целях исключения </w:t>
      </w:r>
      <w:r w:rsidRPr="004331B5">
        <w:rPr>
          <w:rFonts w:ascii="Times New Roman" w:hAnsi="Times New Roman"/>
          <w:color w:val="000000"/>
          <w:sz w:val="28"/>
          <w:szCs w:val="28"/>
        </w:rPr>
        <w:t>возможных судебных споров, связанных с постановкой Вашего объекта недвижимости в качестве бесхозяйного, а также снятия с государственного кадастрового учета земельных участков:</w:t>
      </w:r>
    </w:p>
    <w:p w:rsidR="004331B5" w:rsidRPr="004331B5" w:rsidRDefault="004331B5" w:rsidP="004331B5">
      <w:pPr>
        <w:spacing w:after="0" w:line="240" w:lineRule="auto"/>
        <w:ind w:firstLine="709"/>
        <w:jc w:val="both"/>
      </w:pPr>
      <w:r w:rsidRPr="004331B5">
        <w:rPr>
          <w:rFonts w:ascii="Times New Roman" w:hAnsi="Times New Roman"/>
          <w:sz w:val="28"/>
          <w:szCs w:val="28"/>
        </w:rPr>
        <w:t xml:space="preserve">– </w:t>
      </w:r>
      <w:r w:rsidRPr="004331B5">
        <w:rPr>
          <w:rFonts w:ascii="Times New Roman" w:hAnsi="Times New Roman"/>
          <w:b/>
          <w:sz w:val="28"/>
          <w:szCs w:val="28"/>
        </w:rPr>
        <w:t>рекомендуем</w:t>
      </w:r>
      <w:r w:rsidRPr="004331B5">
        <w:rPr>
          <w:rFonts w:ascii="Times New Roman" w:hAnsi="Times New Roman"/>
          <w:sz w:val="28"/>
          <w:szCs w:val="28"/>
        </w:rPr>
        <w:t xml:space="preserve"> собственникам объектов недвижимости, ранее возникшие </w:t>
      </w:r>
      <w:proofErr w:type="gramStart"/>
      <w:r w:rsidRPr="004331B5">
        <w:rPr>
          <w:rFonts w:ascii="Times New Roman" w:hAnsi="Times New Roman"/>
          <w:sz w:val="28"/>
          <w:szCs w:val="28"/>
        </w:rPr>
        <w:t>права</w:t>
      </w:r>
      <w:proofErr w:type="gramEnd"/>
      <w:r w:rsidRPr="004331B5">
        <w:rPr>
          <w:rFonts w:ascii="Times New Roman" w:hAnsi="Times New Roman"/>
          <w:sz w:val="28"/>
          <w:szCs w:val="28"/>
        </w:rPr>
        <w:t xml:space="preserve"> на которые не зарегистрированы в ЕГРН, </w:t>
      </w:r>
      <w:r w:rsidRPr="004331B5">
        <w:rPr>
          <w:rFonts w:ascii="Times New Roman" w:hAnsi="Times New Roman"/>
          <w:b/>
          <w:sz w:val="28"/>
          <w:szCs w:val="28"/>
        </w:rPr>
        <w:t>представить заявление о государственной регистрации ранее возникшего права</w:t>
      </w:r>
      <w:r w:rsidRPr="004331B5">
        <w:rPr>
          <w:rFonts w:ascii="Times New Roman" w:hAnsi="Times New Roman"/>
          <w:sz w:val="28"/>
          <w:szCs w:val="28"/>
        </w:rPr>
        <w:t xml:space="preserve">. </w:t>
      </w:r>
    </w:p>
    <w:p w:rsidR="004331B5" w:rsidRPr="004331B5" w:rsidRDefault="004331B5" w:rsidP="004331B5">
      <w:pPr>
        <w:autoSpaceDE w:val="0"/>
        <w:autoSpaceDN w:val="0"/>
        <w:adjustRightInd w:val="0"/>
        <w:spacing w:after="0" w:line="240" w:lineRule="auto"/>
        <w:ind w:firstLine="709"/>
        <w:jc w:val="both"/>
        <w:rPr>
          <w:rFonts w:ascii="Times New Roman" w:hAnsi="Times New Roman"/>
          <w:sz w:val="28"/>
          <w:szCs w:val="28"/>
        </w:rPr>
      </w:pPr>
    </w:p>
    <w:p w:rsidR="004331B5" w:rsidRPr="004331B5" w:rsidRDefault="004331B5" w:rsidP="004331B5">
      <w:pPr>
        <w:spacing w:line="256" w:lineRule="auto"/>
        <w:jc w:val="both"/>
        <w:rPr>
          <w:rFonts w:ascii="Times New Roman" w:hAnsi="Times New Roman"/>
          <w:sz w:val="28"/>
          <w:szCs w:val="28"/>
        </w:rPr>
      </w:pPr>
      <w:bookmarkStart w:id="1" w:name="_GoBack"/>
      <w:bookmarkEnd w:id="1"/>
    </w:p>
    <w:p w:rsidR="004331B5" w:rsidRPr="004331B5" w:rsidRDefault="004331B5" w:rsidP="004331B5">
      <w:pPr>
        <w:spacing w:line="256" w:lineRule="auto"/>
        <w:rPr>
          <w:rFonts w:ascii="Times New Roman" w:hAnsi="Times New Roman"/>
          <w:sz w:val="28"/>
          <w:szCs w:val="28"/>
        </w:rPr>
      </w:pPr>
    </w:p>
    <w:p w:rsidR="004331B5" w:rsidRPr="004331B5" w:rsidRDefault="004331B5" w:rsidP="004331B5">
      <w:pPr>
        <w:spacing w:after="0" w:line="240" w:lineRule="auto"/>
        <w:ind w:firstLine="709"/>
        <w:jc w:val="both"/>
        <w:rPr>
          <w:rFonts w:ascii="Times New Roman" w:hAnsi="Times New Roman"/>
          <w:sz w:val="28"/>
          <w:szCs w:val="28"/>
        </w:rPr>
      </w:pPr>
    </w:p>
    <w:p w:rsidR="004331B5" w:rsidRPr="004331B5" w:rsidRDefault="004331B5" w:rsidP="004331B5">
      <w:pPr>
        <w:spacing w:after="0" w:line="240" w:lineRule="auto"/>
        <w:ind w:firstLine="709"/>
        <w:jc w:val="both"/>
        <w:rPr>
          <w:rFonts w:ascii="Times New Roman" w:hAnsi="Times New Roman"/>
          <w:sz w:val="28"/>
          <w:szCs w:val="28"/>
        </w:rPr>
      </w:pPr>
    </w:p>
    <w:p w:rsidR="004331B5" w:rsidRPr="004331B5" w:rsidRDefault="004331B5" w:rsidP="004331B5">
      <w:pPr>
        <w:spacing w:after="0" w:line="240" w:lineRule="auto"/>
        <w:jc w:val="both"/>
        <w:rPr>
          <w:rFonts w:ascii="Times New Roman" w:hAnsi="Times New Roman"/>
          <w:sz w:val="28"/>
          <w:szCs w:val="28"/>
        </w:rPr>
      </w:pPr>
    </w:p>
    <w:p w:rsidR="004331B5" w:rsidRPr="004331B5" w:rsidRDefault="004331B5" w:rsidP="004331B5">
      <w:pPr>
        <w:spacing w:after="0" w:line="240" w:lineRule="auto"/>
        <w:jc w:val="both"/>
        <w:rPr>
          <w:rFonts w:ascii="Times New Roman" w:hAnsi="Times New Roman"/>
          <w:sz w:val="28"/>
          <w:szCs w:val="28"/>
        </w:rPr>
      </w:pPr>
    </w:p>
    <w:p w:rsidR="004331B5" w:rsidRPr="004331B5" w:rsidRDefault="004331B5" w:rsidP="004331B5">
      <w:pPr>
        <w:spacing w:after="0" w:line="240" w:lineRule="auto"/>
        <w:jc w:val="both"/>
        <w:rPr>
          <w:rFonts w:ascii="Times New Roman" w:hAnsi="Times New Roman"/>
          <w:sz w:val="28"/>
          <w:szCs w:val="28"/>
        </w:rPr>
      </w:pPr>
    </w:p>
    <w:p w:rsidR="004331B5" w:rsidRPr="004331B5" w:rsidRDefault="004331B5" w:rsidP="004331B5">
      <w:pPr>
        <w:spacing w:after="0" w:line="240" w:lineRule="auto"/>
        <w:jc w:val="both"/>
        <w:rPr>
          <w:rFonts w:ascii="Times New Roman" w:hAnsi="Times New Roman"/>
          <w:sz w:val="28"/>
          <w:szCs w:val="28"/>
        </w:rPr>
      </w:pPr>
    </w:p>
    <w:p w:rsidR="004331B5" w:rsidRPr="004331B5" w:rsidRDefault="004331B5" w:rsidP="004331B5">
      <w:pPr>
        <w:spacing w:after="0" w:line="240" w:lineRule="auto"/>
        <w:jc w:val="both"/>
        <w:rPr>
          <w:rFonts w:ascii="Times New Roman" w:hAnsi="Times New Roman"/>
          <w:sz w:val="28"/>
          <w:szCs w:val="28"/>
        </w:rPr>
      </w:pPr>
    </w:p>
    <w:p w:rsidR="004331B5" w:rsidRPr="004331B5" w:rsidRDefault="004331B5" w:rsidP="004331B5">
      <w:pPr>
        <w:spacing w:after="0" w:line="240" w:lineRule="auto"/>
        <w:jc w:val="both"/>
        <w:rPr>
          <w:rFonts w:ascii="Times New Roman" w:hAnsi="Times New Roman"/>
          <w:sz w:val="28"/>
          <w:szCs w:val="28"/>
        </w:rPr>
      </w:pPr>
    </w:p>
    <w:p w:rsidR="004331B5" w:rsidRPr="004331B5" w:rsidRDefault="004331B5" w:rsidP="004331B5">
      <w:pPr>
        <w:spacing w:after="0" w:line="240" w:lineRule="auto"/>
        <w:jc w:val="both"/>
        <w:rPr>
          <w:rFonts w:ascii="Times New Roman" w:hAnsi="Times New Roman"/>
          <w:sz w:val="28"/>
          <w:szCs w:val="28"/>
        </w:rPr>
      </w:pPr>
    </w:p>
    <w:p w:rsidR="004331B5" w:rsidRPr="004331B5" w:rsidRDefault="004331B5" w:rsidP="004331B5">
      <w:pPr>
        <w:spacing w:after="0" w:line="240" w:lineRule="auto"/>
        <w:jc w:val="both"/>
        <w:rPr>
          <w:rFonts w:ascii="Times New Roman" w:hAnsi="Times New Roman"/>
          <w:sz w:val="28"/>
          <w:szCs w:val="28"/>
        </w:rPr>
      </w:pPr>
    </w:p>
    <w:p w:rsidR="004331B5" w:rsidRPr="004331B5" w:rsidRDefault="004331B5" w:rsidP="004331B5">
      <w:pPr>
        <w:spacing w:after="0" w:line="240" w:lineRule="auto"/>
        <w:jc w:val="both"/>
        <w:rPr>
          <w:rFonts w:ascii="Times New Roman" w:hAnsi="Times New Roman"/>
          <w:sz w:val="28"/>
          <w:szCs w:val="28"/>
        </w:rPr>
      </w:pPr>
    </w:p>
    <w:p w:rsidR="004331B5" w:rsidRPr="004331B5" w:rsidRDefault="004331B5" w:rsidP="004331B5">
      <w:pPr>
        <w:spacing w:after="0" w:line="240" w:lineRule="auto"/>
        <w:jc w:val="both"/>
        <w:rPr>
          <w:rFonts w:ascii="Times New Roman" w:hAnsi="Times New Roman"/>
          <w:sz w:val="28"/>
          <w:szCs w:val="28"/>
        </w:rPr>
      </w:pPr>
    </w:p>
    <w:p w:rsidR="004331B5" w:rsidRPr="004331B5" w:rsidRDefault="004331B5" w:rsidP="004331B5">
      <w:pPr>
        <w:spacing w:after="0" w:line="240" w:lineRule="auto"/>
        <w:jc w:val="both"/>
        <w:rPr>
          <w:rFonts w:ascii="Times New Roman" w:hAnsi="Times New Roman"/>
          <w:sz w:val="28"/>
          <w:szCs w:val="28"/>
        </w:rPr>
      </w:pPr>
    </w:p>
    <w:p w:rsidR="004331B5" w:rsidRPr="004331B5" w:rsidRDefault="004331B5" w:rsidP="004331B5">
      <w:pPr>
        <w:spacing w:after="0" w:line="240" w:lineRule="auto"/>
        <w:jc w:val="both"/>
        <w:rPr>
          <w:rFonts w:ascii="Times New Roman" w:hAnsi="Times New Roman"/>
          <w:sz w:val="28"/>
          <w:szCs w:val="28"/>
        </w:rPr>
      </w:pPr>
    </w:p>
    <w:p w:rsidR="004331B5" w:rsidRPr="004331B5" w:rsidRDefault="004331B5" w:rsidP="004331B5">
      <w:pPr>
        <w:spacing w:after="0" w:line="240" w:lineRule="auto"/>
        <w:jc w:val="both"/>
        <w:rPr>
          <w:rFonts w:ascii="Times New Roman" w:hAnsi="Times New Roman"/>
          <w:sz w:val="28"/>
          <w:szCs w:val="28"/>
        </w:rPr>
      </w:pPr>
    </w:p>
    <w:p w:rsidR="004331B5" w:rsidRPr="004331B5" w:rsidRDefault="004331B5" w:rsidP="004331B5">
      <w:pPr>
        <w:spacing w:after="0" w:line="240" w:lineRule="auto"/>
        <w:jc w:val="both"/>
        <w:rPr>
          <w:rFonts w:ascii="Times New Roman" w:hAnsi="Times New Roman"/>
          <w:sz w:val="28"/>
          <w:szCs w:val="28"/>
        </w:rPr>
      </w:pPr>
    </w:p>
    <w:p w:rsidR="004331B5" w:rsidRPr="004331B5" w:rsidRDefault="004331B5" w:rsidP="004331B5">
      <w:pPr>
        <w:spacing w:after="0" w:line="240" w:lineRule="auto"/>
        <w:jc w:val="both"/>
        <w:rPr>
          <w:rFonts w:ascii="Times New Roman" w:hAnsi="Times New Roman"/>
          <w:sz w:val="28"/>
          <w:szCs w:val="28"/>
        </w:rPr>
      </w:pPr>
    </w:p>
    <w:p w:rsidR="00134877" w:rsidRDefault="00134877"/>
    <w:sectPr w:rsidR="001348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22912"/>
    <w:multiLevelType w:val="hybridMultilevel"/>
    <w:tmpl w:val="BC42DDE2"/>
    <w:lvl w:ilvl="0" w:tplc="469AF74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33D374F5"/>
    <w:multiLevelType w:val="hybridMultilevel"/>
    <w:tmpl w:val="618CC0F0"/>
    <w:lvl w:ilvl="0" w:tplc="469AF74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6DA35F86"/>
    <w:multiLevelType w:val="hybridMultilevel"/>
    <w:tmpl w:val="E2F8ED64"/>
    <w:lvl w:ilvl="0" w:tplc="469AF74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19B"/>
    <w:rsid w:val="00134877"/>
    <w:rsid w:val="004331B5"/>
    <w:rsid w:val="00BF0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1B5"/>
    <w:pPr>
      <w:spacing w:after="160"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1B5"/>
    <w:pPr>
      <w:spacing w:after="160"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895767">
      <w:bodyDiv w:val="1"/>
      <w:marLeft w:val="0"/>
      <w:marRight w:val="0"/>
      <w:marTop w:val="0"/>
      <w:marBottom w:val="0"/>
      <w:divBdr>
        <w:top w:val="none" w:sz="0" w:space="0" w:color="auto"/>
        <w:left w:val="none" w:sz="0" w:space="0" w:color="auto"/>
        <w:bottom w:val="none" w:sz="0" w:space="0" w:color="auto"/>
        <w:right w:val="none" w:sz="0" w:space="0" w:color="auto"/>
      </w:divBdr>
    </w:div>
    <w:div w:id="721295121">
      <w:bodyDiv w:val="1"/>
      <w:marLeft w:val="0"/>
      <w:marRight w:val="0"/>
      <w:marTop w:val="0"/>
      <w:marBottom w:val="0"/>
      <w:divBdr>
        <w:top w:val="none" w:sz="0" w:space="0" w:color="auto"/>
        <w:left w:val="none" w:sz="0" w:space="0" w:color="auto"/>
        <w:bottom w:val="none" w:sz="0" w:space="0" w:color="auto"/>
        <w:right w:val="none" w:sz="0" w:space="0" w:color="auto"/>
      </w:divBdr>
    </w:div>
    <w:div w:id="731318413">
      <w:bodyDiv w:val="1"/>
      <w:marLeft w:val="0"/>
      <w:marRight w:val="0"/>
      <w:marTop w:val="0"/>
      <w:marBottom w:val="0"/>
      <w:divBdr>
        <w:top w:val="none" w:sz="0" w:space="0" w:color="auto"/>
        <w:left w:val="none" w:sz="0" w:space="0" w:color="auto"/>
        <w:bottom w:val="none" w:sz="0" w:space="0" w:color="auto"/>
        <w:right w:val="none" w:sz="0" w:space="0" w:color="auto"/>
      </w:divBdr>
    </w:div>
    <w:div w:id="1354530164">
      <w:bodyDiv w:val="1"/>
      <w:marLeft w:val="0"/>
      <w:marRight w:val="0"/>
      <w:marTop w:val="0"/>
      <w:marBottom w:val="0"/>
      <w:divBdr>
        <w:top w:val="none" w:sz="0" w:space="0" w:color="auto"/>
        <w:left w:val="none" w:sz="0" w:space="0" w:color="auto"/>
        <w:bottom w:val="none" w:sz="0" w:space="0" w:color="auto"/>
        <w:right w:val="none" w:sz="0" w:space="0" w:color="auto"/>
      </w:divBdr>
    </w:div>
    <w:div w:id="141454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77193&amp;dst=101358" TargetMode="External"/><Relationship Id="rId3" Type="http://schemas.microsoft.com/office/2007/relationships/stylesWithEffects" Target="stylesWithEffects.xml"/><Relationship Id="rId7" Type="http://schemas.openxmlformats.org/officeDocument/2006/relationships/hyperlink" Target="https://login.consultant.ru/link/?req=doc&amp;base=LAW&amp;n=89120&amp;dst=10015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49687&amp;dst=10000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kk.rosreestr.ru" TargetMode="Externa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3822</Words>
  <Characters>21790</Characters>
  <Application>Microsoft Office Word</Application>
  <DocSecurity>0</DocSecurity>
  <Lines>181</Lines>
  <Paragraphs>51</Paragraphs>
  <ScaleCrop>false</ScaleCrop>
  <Company>SPecialiST RePack</Company>
  <LinksUpToDate>false</LinksUpToDate>
  <CharactersWithSpaces>25561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AdmOlga</dc:creator>
  <cp:keywords/>
  <dc:description/>
  <cp:lastModifiedBy>AdmOlga</cp:lastModifiedBy>
  <cp:revision>3</cp:revision>
  <dcterms:created xsi:type="dcterms:W3CDTF">2024-04-18T08:57:00Z</dcterms:created>
  <dcterms:modified xsi:type="dcterms:W3CDTF">2024-04-18T08:59:00Z</dcterms:modified>
</cp:coreProperties>
</file>