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81" w:rsidRPr="0020143B" w:rsidRDefault="00866A81" w:rsidP="0020143B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 w:cs="Times New Roman"/>
          <w:b/>
          <w:bCs/>
          <w:color w:val="21242D"/>
          <w:kern w:val="36"/>
          <w:sz w:val="36"/>
          <w:szCs w:val="36"/>
          <w:lang w:eastAsia="ru-RU"/>
        </w:rPr>
      </w:pPr>
      <w:bookmarkStart w:id="0" w:name="_GoBack"/>
      <w:bookmarkEnd w:id="0"/>
      <w:r w:rsidRPr="0020143B">
        <w:rPr>
          <w:rFonts w:ascii="Times New Roman" w:eastAsia="Times New Roman" w:hAnsi="Times New Roman" w:cs="Times New Roman"/>
          <w:b/>
          <w:bCs/>
          <w:color w:val="21242D"/>
          <w:kern w:val="36"/>
          <w:sz w:val="36"/>
          <w:szCs w:val="36"/>
          <w:lang w:eastAsia="ru-RU"/>
        </w:rPr>
        <w:t>Природные ресурсы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Омская область расположена на юге Западно-Сибирской равнины в среднем течении Иртыша, который, пересекая территорию области с юга на север, делит ее на левобережную и правобережную части.</w:t>
      </w:r>
      <w:proofErr w:type="gramEnd"/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На левобережье выделяется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Ишимская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равнина, большая часть которой занята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плоскозападинным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рельефом, местами плоским (высотой до 140 м). Из-за отсутствия речной сети поверхность равнины слабо расчленена. Выделяется лишь древняя долина -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Камышловский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лог, пересекающий равнину с запада на восток и занятый цепочкой озер. Характерны многочисленные западины (незначительные понижения), нередко занятые озерами или болотами. Интересны по форме рельефа гривы — плоские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грядообразные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повышения высотой до 5-6 м, длиной 2-4, редко 10 км.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Гривный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рельеф наиболее выражен в Саргатском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Прииртышье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на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Тюкалинском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участке. К северу от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Ишимской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равнины рельеф местности постепенно понижается, минимальная отметка здесь - урез воды на Иртыше -41 м близ поселка Мал. Бича — самая низкая точка на территории области. На самом юге левобережья выделяется Северо-Казахская равнина (высотой до 142 м).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На правобережье Иртыша расположена Барабинская низменность, пересеченная долиной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Оми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Рельеф низменности в восточной части плоско-западинный (высота более 120м). В северной части низменности распространены заболоченные участки. Южная часть правобережья Иртыша изобилует понижениями, занятыми озерами и солончаками. В западной части Барабинской низменности вдоль Иртыша тянется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Прииртышский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увал (высота до 146м). Западный склон увала круто обрывается к Иртышу, местами высота обрывов 50-60 м. Отдельные участки увала пересекают овраги и лога, характерны оползни. Севернее реки Тары по правобережью Иртыша расположена юго-западная окраина Васюганской равнины. Рельеф местности здесь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пологоувалистый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расчленен довольно густой речной сетью. Многочисленны овраги, балки. Наибольшая высота - 150 м близ села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Нагорное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- самая высокая точка на территории области. Для северной части области характерны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плоскозаболоченные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поверхности - возвышенность Тобольский Материк (высота более 130 м в восточной части и менее 90 м — в западной).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Полезные ископаемые Омской области: торф, мергель, стекольные и строительные пески,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бентонитовые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кирпичные, керамзитовые, черепичные глины и суглинки, минеральные воды, лечебные грязи, сапропель.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С 1998 г. в области началось освоение месторождений природного газа. Разведаны месторождения бурого угля, железных руд, циркон-ильменитовых россыпей, в соленых озерах - минеральные соли (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поваренная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глауберова и др.).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lastRenderedPageBreak/>
        <w:t>Поскольку область является одним из крупнейших нефтехимических комплексов страны, имеющих полувековую историю (первая установка Омского нефтеперерабатывающего комбината вступила в строй в 1955 году), нефть считается основным сырьевым ресурсом промышленности региона.</w:t>
      </w:r>
    </w:p>
    <w:p w:rsidR="00866A81" w:rsidRPr="0020143B" w:rsidRDefault="00866A81" w:rsidP="002014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 </w:t>
      </w:r>
      <w:r w:rsidRPr="0020143B">
        <w:rPr>
          <w:rFonts w:ascii="Times New Roman" w:eastAsia="Times New Roman" w:hAnsi="Times New Roman" w:cs="Times New Roman"/>
          <w:b/>
          <w:bCs/>
          <w:color w:val="21242D"/>
          <w:sz w:val="28"/>
          <w:szCs w:val="28"/>
          <w:lang w:eastAsia="ru-RU"/>
        </w:rPr>
        <w:t>Крупнейшие месторождения нефти: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Прирахтовское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Действует с 1975 года в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Тевризском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районе. Из семи пробуренных скважин фонтанирующей оказалась одна, которая обнаружена полный комплекс песчано-глинистых отложений мощностью 2500 м и прошла 36 м по образованиям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полеозоя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представленным кварцевыми порфирами,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вывертенными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в верхней части. Залежь нефти этого месторождения пластовая,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литологически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экранированная, малодебитная.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Тайтымское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Открыто в 1975 году в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Тевризском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рйоне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Относится к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Тайтымско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локальной структуре. Поисковое бурение в пределах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Тайтымской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структуры было начато в 1973 году, но скважина при забое 2639 м ликвидирована по техническим причинам. Месторождение было открыто поисковой скважиной №2, пробуренной в 1975 году до 2735 м, на глубине2620 м обнаружены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доюрские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образования, представленные неоднородными по петрографическому составу сланцами: альбит-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актинолитовыми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серпентин-актинолит-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таотковыми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м кальцит-альбит-биотитовыми.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Ягыл-Яхское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Открыто в 1982 году в Тарском районе. В тектоническом отношении находится на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Туйском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валу,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выделяемого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в пределах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Верхнедемьянского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мегавала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Крапивинское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. Занимает небольшую западную часть Омской области.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 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Иртыш – наиболее крупная из притоков Оби – пятая по величине река Северной Азии. Длина его составляет 4422 км, площадь бассейна – 1592000 км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2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. Иртыш берет начало на территории Китая, где река называется Черным, или Кара-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Иртышом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На значительной части своего течения Иртыш пересекает сухие степи Северного Казахстана. Ниже Семипалатинска река вступает в степную зону Западно-Сибирской равнины и вплоть до Омска не принимает сколько-нибудь значительных притоков. Ниже устья реки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Оми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Иртыш течет среди лесов и в него уже в пределах тайги, впадает несколько крупных рек – Ишим, Тобол,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Конда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Тара и Демьянка. После впадения самого многоводного притока – Тобола – водность Иртыша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увеличивается на 863 м³/сек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 достигает у города Тобольска 2400 м³/сек. Иртыш на всем своем протяжении судоходен, но в его верховьях летом, в период низкого уровня воды, судоходство затрудняется перекатами, глубина которых бывает менее 100 см.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lastRenderedPageBreak/>
        <w:t xml:space="preserve">Тобол – самый большой и многоводный приток Иртыша. Река берет начало на крайних восточных отрогах Южного Урала. Длина его – 1674 км, площадь бассейна – 394600 км². Характерной особенностью бассейна реки является его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ассиметричность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: левобережная часть бассейна в 6,7 раз больше правобережья. Основные левые притоки Тобола – Исеть, Миасс, Тура, Пышма, Тавда, формирующие свой сток на восточном склоне Урала, - характеризуются значительно большей водоносностью, чем правые.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Озера степной зоны неглубоки и невелики. Большинство их расположено в Черлакском районе. Крупнейшие: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Жалтыргуль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(200 га), Большой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Атмас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(43 га). Эти озера представляют собой водоемы овальной формы со слабо изрезанной береговой линией. Дно ровное, выстлано илами с остатками неперегнившей растительности.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Много озер в лесостепной зоне, на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Иртышско-Ишимском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междуречье. Вокруг Тюкалинска, к западу территории, располагается та часть Среднего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Прииртышья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которую называют «озерным краем». Здесь насчитывается около 400 озер – больших (до 100 км) и малых. Своей многочисленностью и разнообразием по величине и форме они создают живописный ландшафт. Крупнейшие –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Салтаим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Теннис, Ик – соединены протоками, которые образуют единую озерную систему. Все эти озера неглубоки и в засушливое лето мелеют. Большую площадь занимают озера Тобол-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Кушлы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(1470 га),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Интенес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(2000 га),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Черталы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(1029 га). Площадь других озер колеблются от 118 до 598 га.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Озерами лесостепной зоны свойственна обычно вытянутая или округлая форма с извилистой и скрытой зарослями тростника или осок береговой линией. Дно озер ровное, глубины нарастают постепенно. Донные отложения образованы илами, в прибрежной зоне – песчано-илистые отложения.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Озера лесной зоны расположены в левобережье реки Иртыш. Наиболее крупные из них –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Рахтово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(3270 га),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Артево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(2330 га),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Улугуль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(1400 га). Водоемы окружены труднопроходимыми осоковыми и моховыми болотами. В настоящее время русла вытекающих рек из озер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Артево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Улугуль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заросли тростником, камышом, заилились.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 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В почвенном покрове преобладают черноземы, особенно в южной степной зоне. Здесь же встречаются солонцы, солончаки, солоди. В лесостепной зоне - черноземы, лугово-черноземные, серые лесные и торфяные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болотные низинные почвы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. На севере области в лесной зоне широко распространены торфяные болотные и дерново-подзолистые почвы.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Природные ресурсы этой зоны значительны и разнообразны. Леса сильно отличаются от лесов европейской части России. Здесь не растут дуб и </w:t>
      </w: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lastRenderedPageBreak/>
        <w:t>ясень, а из лиственных пород встречаются главным образом береза, осина, ольха.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Характерная черта степной зоны – почти полное отсутствие лесной растительности. В растительном покрове преобладают степные растения. Кроме того, здесь растут ковыль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тырса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овсец пустырный. Степное разнообразие не так обильно. В первой половине лета ярко цветет прострел перистый, позже – люцерна серповидная, астрагал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эспарцетовый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подмаренник желтый.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Берега озер окружены густыми рощами из березы, осины, тальника, серебряного тополя. Здесь растут малина, черника, шиповник.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 зоне летописи лесами в среднем занято 15-25% территории – 2-3 раза больше, чем на юге области.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 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Здесь встречаются сосновые боры. Обширные площади лесостепи характеризуются присутствием и лесных, и степных растительных сообществ. Под полог сосны местами заходит много степных трав (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типсак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, ковыли). Нередко встречается кустарниковый подлесок из желтой акации, спиреи средней, кизильника черноплодного,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караганы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степной.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Помимо небольших березовых перелесков (колков), которые являются характерным элементом ландшафта, значительные участки площади заняты луговой и болотной растительностью.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Растительность пойм мелких рек почти полностью отдана под сенокосы. В связи с очень равнинным характером рельефа и близким к поверхности залеганием грунтовых вод здесь широкое распространение получили заболоченные пространства займищ и участки, занятые своеобразной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луговосолончаковой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растительностью с преобладанием солодки и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солелюбимого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злака –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бескильницы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Растительность сфагновых болот имеет настоящий таежный характер: помимо угнетенной сосны, здесь в изобилии растут типично таежные растения – морошка, клюква, багульник, пушица, брусника.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Леса в Среднем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Прииртышье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занимают около 1 млн. га. Преобладают темнохвойные деревья: ель, пихта, сибирский кедр. Иногда темнохвойные породы образуют смешанные древостои с некоторыми видами берез, лиственницей, сосной. Встречаются некоторые травянистые растения: кислица обыкновенная, майник двулистный,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грушанка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красная, плаун годовалый, майник овальный.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lastRenderedPageBreak/>
        <w:t>На южных границах много березовых массивов – «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бельников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» с вкрапленными осинниками. Чем далее на север, тем больше лиственные леса уступают место смешанным, в которых много сосны и ели, а кое-где растут кедры, пихты, лиственницы.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Область богата лекарственными растениями (более 80 видов).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Богатство степной фауны связано с ее древностью. Здесь водится около 80 видов млекопитающих, в обилии грызуны. Крупнейшие из них: тушканчик, суслик, серая и стадная полевки, степная пищуха,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слепушонка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.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Соответственно, много хищников – светлый степной хорь, степная лисица, корсак, волк, горностай, барсук.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Из хищных птиц водятся степной орел, болотная сова. Богаты пернатым населением озера: гуси, утки, кулики и другие водоплавающие птицы.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Условия жизни в лесостепи отличаются от лесной зоны. Деревья здесь растут не так густо, как в тайге, и большой высоты не достигают, поэтому в лесостепных перелесках всегда много света. Здесь почти отсутствуют хвойные деревья. Из общих с тайгой хищников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распространены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горностай и барсук. Волки и лисицы устраивают норы даже на сравнительно открытых участках.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 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Наиболее характерными обитателями открытых пространств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лесостепья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являются мелкие грызуны – суслик, байбак,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джунгарский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хомячок, обыкновенный хомяк, большой тушканчик. Часто встречаются мышевидные грызуны – степная, полевка, мышь-малютка. В лесостепи живут заяц-русак и светлый хорек.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В связи с обилием грызунов здесь много хищных птиц, из которых наиболее известны степной орел, копчик, пустельга. На озерах живет немало водоплавающей птицы (гусей, уток). Характерная черта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лесостепья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– обилие насекомых. В заболоченных местах настоящим бедствием является гнус.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Условия природной среды лесной зоны благоприятны для жизни большего количества животных, чем в степной полосе. Поэтому ее животный мир отличается разнообразием. Животные в течение всего года обеспечены обильными и разнообразными кормами: семенами хвойных деревьев, ягодами, в изобилии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встречающейся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на таежных болотах, сочными травами приречных лугов. Особенно большое значение в питании животных тайги имеют семена хвойных деревьев. Ими питается большинство таежных грызунов – белка, бурундук, полевка, лесные птицы.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В тайге можно хорошо укрыться от врагов среди густой кроны деревьев или зарослях таежных кустарников. Почти все таежные птицы устраивают </w:t>
      </w: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lastRenderedPageBreak/>
        <w:t>гнезда на деревьях. Прекрасно лазают по деревьям белка, бурундук, соболь, рысь, медведь.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Холодной зимой условия жизни здесь лучше, чем в других местах Омской области. Под пологом деревьев теплее, чем на открытых местах, ветры слабее, снежный покров более рыхлый и глубокий. Поэтому в некоторых районах тайги на Тарском севере зимуют пришельцы из Тундры – северный олень, горностай, песец.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Из крупных животных встречаются бурый медведь, косматая росомаха, хищная рысь, лось. Повсеместно распространены лисицы – красная, крестовка или сиводушка. Черно-бурая лисица встречается редко. Из небольших хищников живут соболь, желтый пушистый колонок, лесной хорек, барсук. Особенно многочисленны грызуны – белка, бурундук, заяц-беляк.</w:t>
      </w:r>
    </w:p>
    <w:p w:rsidR="00866A81" w:rsidRPr="0020143B" w:rsidRDefault="00866A81" w:rsidP="002014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Еще богаче мир пернатых. Кроме типично таежных жителей, глухарь, клест, кедровка,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кукша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, на таежных водоемах живут водоплавающие – гуси, утки, кулики. Певчих птиц в тайге мало.</w:t>
      </w: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br/>
        <w:t>Животный мир темных урманов беден. Здесь живут в незначительных количествах медведь, рысь, соболь.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Ихтиофауна озер и рек бедна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</w:t>
      </w:r>
      <w:proofErr w:type="gram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видом</w:t>
      </w:r>
      <w:proofErr w:type="gram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отношении. Основными обитателями водоемов являются карась золотой, серебряный,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гальян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 пескарь. В озерах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Рахтово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и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Улугуль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встречаются плотва и окунь.</w:t>
      </w:r>
    </w:p>
    <w:p w:rsidR="00866A81" w:rsidRPr="0020143B" w:rsidRDefault="00866A81" w:rsidP="0020143B">
      <w:pPr>
        <w:shd w:val="clear" w:color="auto" w:fill="FFFFFF"/>
        <w:spacing w:after="240"/>
        <w:ind w:firstLine="567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На природу области отрицательное воздействие оказывают предприятия индустриального и агропромышленного комплексов, транспорт. В результате загрязняются воздух, вода, почвы; исчезают редкие виды растений и животных; снижается продуктивность естественных кормовых угодий; исчезают малые реки, болота. В целях улучшения экологической обстановки проводится работа по созданию системы охраняемых природных территорий. Охраняемые территории составляют около 8% от всей площади области. Большое количество памятников природы, разнообразны и значительны рекреационные ресурсы, из которых широко известна </w:t>
      </w:r>
      <w:proofErr w:type="spellStart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Красноярско-Чернолучинская</w:t>
      </w:r>
      <w:proofErr w:type="spellEnd"/>
      <w:r w:rsidRPr="0020143B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курортно-санаторная зона.</w:t>
      </w:r>
    </w:p>
    <w:p w:rsidR="00134877" w:rsidRPr="0020143B" w:rsidRDefault="00134877" w:rsidP="0020143B">
      <w:pPr>
        <w:shd w:val="clear" w:color="auto" w:fill="FFFFFF"/>
        <w:spacing w:after="160" w:line="256" w:lineRule="auto"/>
        <w:ind w:left="720" w:right="60" w:firstLine="567"/>
        <w:textAlignment w:val="top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</w:p>
    <w:sectPr w:rsidR="00134877" w:rsidRPr="00201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C1A40"/>
    <w:multiLevelType w:val="multilevel"/>
    <w:tmpl w:val="675C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55"/>
    <w:rsid w:val="00056F55"/>
    <w:rsid w:val="00134877"/>
    <w:rsid w:val="0020143B"/>
    <w:rsid w:val="0086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2020</Words>
  <Characters>11520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dcterms:created xsi:type="dcterms:W3CDTF">2022-12-20T05:33:00Z</dcterms:created>
  <dcterms:modified xsi:type="dcterms:W3CDTF">2022-12-20T05:34:00Z</dcterms:modified>
</cp:coreProperties>
</file>